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922" w:rsidRDefault="00E65F4E" w:rsidP="00A35141">
      <w:pPr>
        <w:pStyle w:val="Heading1"/>
      </w:pPr>
      <w:bookmarkStart w:id="0" w:name="_Toc440620737"/>
      <w:bookmarkStart w:id="1" w:name="OLE_LINK2"/>
      <w:bookmarkStart w:id="2" w:name="OLE_LINK3"/>
      <w:r w:rsidRPr="00E65F4E">
        <w:t>Apprenticeship targets for public sector bodies</w:t>
      </w:r>
      <w:r w:rsidR="00B10922" w:rsidRPr="00B10922">
        <w:t xml:space="preserve"> </w:t>
      </w:r>
      <w:r w:rsidR="00FE1D94">
        <w:t xml:space="preserve">- </w:t>
      </w:r>
      <w:r w:rsidR="00B10922" w:rsidRPr="00B10922">
        <w:t>response form</w:t>
      </w:r>
      <w:bookmarkEnd w:id="0"/>
    </w:p>
    <w:p w:rsidR="00E65F4E" w:rsidRDefault="00E65F4E" w:rsidP="00E65F4E">
      <w:r>
        <w:t xml:space="preserve">The consultation is available at: </w:t>
      </w:r>
      <w:hyperlink r:id="rId8" w:history="1">
        <w:r w:rsidRPr="00213E65">
          <w:rPr>
            <w:rStyle w:val="Hyperlink"/>
          </w:rPr>
          <w:t>www.gov.uk/government/consultations/public-sector-apprenticeship-targets</w:t>
        </w:r>
      </w:hyperlink>
      <w:r>
        <w:t xml:space="preserve">. </w:t>
      </w:r>
    </w:p>
    <w:p w:rsidR="00E65F4E" w:rsidRDefault="00E65F4E" w:rsidP="00E65F4E">
      <w:r>
        <w:t xml:space="preserve">The closing date for responses is </w:t>
      </w:r>
      <w:r w:rsidRPr="00E65F4E">
        <w:rPr>
          <w:rStyle w:val="Strong"/>
        </w:rPr>
        <w:t>4 March 2016</w:t>
      </w:r>
      <w:r>
        <w:t>.</w:t>
      </w:r>
      <w:r w:rsidRPr="00E65F4E">
        <w:t xml:space="preserve"> </w:t>
      </w:r>
    </w:p>
    <w:p w:rsidR="00600154" w:rsidRDefault="00600154" w:rsidP="00600154">
      <w:r>
        <w:t>Please return completed forms to:</w:t>
      </w:r>
    </w:p>
    <w:p w:rsidR="00600154" w:rsidRDefault="00600154" w:rsidP="00600154">
      <w:r>
        <w:t>Apprenticeship Targets for Public Sector Bodies Consultation</w:t>
      </w:r>
      <w:r w:rsidR="00B46A74">
        <w:br/>
      </w:r>
      <w:r>
        <w:t xml:space="preserve">Department for Business, Innovation and Skills </w:t>
      </w:r>
      <w:r>
        <w:br/>
        <w:t xml:space="preserve">Bay C, Level 2, </w:t>
      </w:r>
      <w:r>
        <w:br/>
        <w:t>2 St Paul’s Place</w:t>
      </w:r>
      <w:r>
        <w:br/>
        <w:t>125 Norfolk Street</w:t>
      </w:r>
      <w:r>
        <w:br/>
        <w:t>Sheffield S1 2FJ</w:t>
      </w:r>
    </w:p>
    <w:p w:rsidR="00E65F4E" w:rsidRDefault="00600154" w:rsidP="00600154">
      <w:r>
        <w:t>Email:</w:t>
      </w:r>
      <w:r>
        <w:tab/>
      </w:r>
      <w:hyperlink r:id="rId9" w:history="1">
        <w:r w:rsidRPr="00213E65">
          <w:rPr>
            <w:rStyle w:val="Hyperlink"/>
          </w:rPr>
          <w:t>apprenticeshipslegislation@bis.gsi.gov.uk</w:t>
        </w:r>
      </w:hyperlink>
      <w:r>
        <w:t xml:space="preserve"> </w:t>
      </w:r>
    </w:p>
    <w:p w:rsidR="00553967" w:rsidRDefault="00553967" w:rsidP="00EA47A6"/>
    <w:p w:rsidR="00EA47A6" w:rsidRPr="000D2FDE" w:rsidRDefault="00EA47A6" w:rsidP="00EA47A6">
      <w:r w:rsidRPr="000D2FDE">
        <w:t>Information provided in response to this consultation, including personal information, may be subject to publication or release to other parties or to disclosure in accordance with the access to information regimes. Please see the consultation document for further information.</w:t>
      </w:r>
    </w:p>
    <w:p w:rsidR="00EA47A6" w:rsidRPr="000D2FDE" w:rsidRDefault="00EA47A6" w:rsidP="00EA47A6">
      <w:r w:rsidRPr="000D2FDE">
        <w:t xml:space="preserve">If you want information, including personal data, that you provide to be treated as confidential, please explain to us below why you regard the information you have provided as confidential. If we receive a request for disclosure of the information, we shall take full account of your explanation, but we cannot give an assurance that confidentiality can be maintained in all circumstances. An automatic confidentiality disclaimer generated by your IT system will not, of itself, be regarded as binding on the </w:t>
      </w:r>
      <w:r>
        <w:t>d</w:t>
      </w:r>
      <w:r w:rsidRPr="000D2FDE">
        <w:t>epartment.</w:t>
      </w:r>
    </w:p>
    <w:p w:rsidR="00EA47A6" w:rsidRPr="00430D7B" w:rsidRDefault="00EA47A6" w:rsidP="00EA47A6">
      <w:r w:rsidRPr="000D2FDE">
        <w:t xml:space="preserve">I want my response to be treated as confidential </w:t>
      </w:r>
      <w:sdt>
        <w:sdtPr>
          <w:id w:val="91280128"/>
          <w14:checkbox>
            <w14:checked w14:val="0"/>
            <w14:checkedState w14:val="2612" w14:font="MS Gothic"/>
            <w14:uncheckedState w14:val="2610" w14:font="MS Gothic"/>
          </w14:checkbox>
        </w:sdtPr>
        <w:sdtEndPr/>
        <w:sdtContent>
          <w:r w:rsidR="00B46A74">
            <w:rPr>
              <w:rFonts w:ascii="MS Gothic" w:eastAsia="MS Gothic" w:hAnsi="MS Gothic" w:hint="eastAsia"/>
            </w:rPr>
            <w:t>☐</w:t>
          </w:r>
        </w:sdtContent>
      </w:sdt>
    </w:p>
    <w:p w:rsidR="00290372" w:rsidRDefault="00290372" w:rsidP="001F4F63">
      <w:r>
        <w:t>Comments:</w:t>
      </w:r>
      <w:r w:rsidR="00654A57">
        <w:t xml:space="preserve"> </w:t>
      </w:r>
      <w:sdt>
        <w:sdtPr>
          <w:id w:val="-645122401"/>
          <w:showingPlcHdr/>
        </w:sdtPr>
        <w:sdtEndPr/>
        <w:sdtContent>
          <w:r w:rsidR="00654A57" w:rsidRPr="00685326">
            <w:rPr>
              <w:rStyle w:val="PlaceholderText"/>
            </w:rPr>
            <w:t>Click here to enter text.</w:t>
          </w:r>
        </w:sdtContent>
      </w:sdt>
    </w:p>
    <w:p w:rsidR="00EA47A6" w:rsidRDefault="00EA47A6" w:rsidP="001F4F63"/>
    <w:p w:rsidR="00EA47A6" w:rsidRDefault="00EA47A6">
      <w:pPr>
        <w:spacing w:after="0"/>
        <w:rPr>
          <w:b/>
          <w:bCs/>
          <w:iCs/>
          <w:color w:val="003478"/>
          <w:sz w:val="28"/>
          <w:szCs w:val="28"/>
        </w:rPr>
      </w:pPr>
      <w:r>
        <w:br w:type="page"/>
      </w:r>
    </w:p>
    <w:p w:rsidR="00770CB6" w:rsidRDefault="00770CB6" w:rsidP="001F4F63">
      <w:pPr>
        <w:pStyle w:val="Heading2"/>
        <w:sectPr w:rsidR="00770CB6" w:rsidSect="00770CB6">
          <w:headerReference w:type="first" r:id="rId10"/>
          <w:pgSz w:w="11906" w:h="16838" w:code="9"/>
          <w:pgMar w:top="2552" w:right="1134" w:bottom="1134" w:left="1134" w:header="567" w:footer="266" w:gutter="0"/>
          <w:cols w:space="720"/>
          <w:titlePg/>
        </w:sectPr>
      </w:pPr>
    </w:p>
    <w:p w:rsidR="00FE1D94" w:rsidRPr="00FE1D94" w:rsidRDefault="001F4F63" w:rsidP="001F4F63">
      <w:pPr>
        <w:pStyle w:val="Heading2"/>
      </w:pPr>
      <w:r>
        <w:t>Questions</w:t>
      </w:r>
    </w:p>
    <w:p w:rsidR="00600154" w:rsidRPr="00600154" w:rsidRDefault="00600154" w:rsidP="00600154">
      <w:r>
        <w:t xml:space="preserve">What is your name? </w:t>
      </w:r>
      <w:sdt>
        <w:sdtPr>
          <w:id w:val="1248081239"/>
        </w:sdtPr>
        <w:sdtEndPr/>
        <w:sdtContent>
          <w:r w:rsidR="00ED7E70">
            <w:t>Matthew Creagh</w:t>
          </w:r>
          <w:r w:rsidR="00ED7E70">
            <w:tab/>
          </w:r>
        </w:sdtContent>
      </w:sdt>
    </w:p>
    <w:p w:rsidR="00600154" w:rsidRPr="00600154" w:rsidRDefault="00600154" w:rsidP="00600154">
      <w:r>
        <w:t xml:space="preserve">What is your e-mail address? </w:t>
      </w:r>
      <w:sdt>
        <w:sdtPr>
          <w:id w:val="1691021476"/>
        </w:sdtPr>
        <w:sdtEndPr/>
        <w:sdtContent>
          <w:r w:rsidR="00ED7E70">
            <w:t>mcreagh@tuc.org.uk</w:t>
          </w:r>
        </w:sdtContent>
      </w:sdt>
    </w:p>
    <w:p w:rsidR="00600154" w:rsidRDefault="00600154" w:rsidP="00600154">
      <w:r>
        <w:t xml:space="preserve">What is your job title? </w:t>
      </w:r>
      <w:sdt>
        <w:sdtPr>
          <w:id w:val="460084468"/>
        </w:sdtPr>
        <w:sdtEndPr/>
        <w:sdtContent>
          <w:r w:rsidR="00ED7E70">
            <w:t>Apprenticeship Delivery Officer</w:t>
          </w:r>
        </w:sdtContent>
      </w:sdt>
    </w:p>
    <w:p w:rsidR="00600154" w:rsidRDefault="00600154" w:rsidP="00600154">
      <w:r>
        <w:t>When responding please state whether you are responding as an individual or representing the views of an organisation:</w:t>
      </w:r>
    </w:p>
    <w:p w:rsidR="00600154" w:rsidRDefault="00600154" w:rsidP="00600154">
      <w:r>
        <w:t xml:space="preserve">I am responding as an individual </w:t>
      </w:r>
      <w:sdt>
        <w:sdtPr>
          <w:id w:val="79286860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600154" w:rsidRDefault="00600154" w:rsidP="00600154">
      <w:r>
        <w:t xml:space="preserve">I am responding on behalf of an organisation </w:t>
      </w:r>
      <w:sdt>
        <w:sdtPr>
          <w:id w:val="-1424795356"/>
          <w14:checkbox>
            <w14:checked w14:val="1"/>
            <w14:checkedState w14:val="2612" w14:font="MS Gothic"/>
            <w14:uncheckedState w14:val="2610" w14:font="MS Gothic"/>
          </w14:checkbox>
        </w:sdtPr>
        <w:sdtEndPr/>
        <w:sdtContent>
          <w:r w:rsidR="00ED7E70">
            <w:rPr>
              <w:rFonts w:ascii="MS Gothic" w:eastAsia="MS Gothic" w:hAnsi="MS Gothic" w:hint="eastAsia"/>
            </w:rPr>
            <w:t>☒</w:t>
          </w:r>
        </w:sdtContent>
      </w:sdt>
    </w:p>
    <w:p w:rsidR="00600154" w:rsidRDefault="00600154" w:rsidP="00600154">
      <w:r>
        <w:t>If you are responding on behalf of an organisation, please make it clear who the organisation represents by selecting the appropriate interest group on the consultation form and, where applicable, how the views of members were assembled.</w:t>
      </w:r>
    </w:p>
    <w:p w:rsidR="00600154" w:rsidRPr="00024E18" w:rsidRDefault="00600154" w:rsidP="001F4F63">
      <w:pPr>
        <w:rPr>
          <w:b/>
        </w:rPr>
      </w:pPr>
      <w:r>
        <w:t>What is the name of your organisation?</w:t>
      </w:r>
      <w:r w:rsidR="00B46A74">
        <w:t xml:space="preserve"> </w:t>
      </w:r>
      <w:sdt>
        <w:sdtPr>
          <w:id w:val="700363889"/>
        </w:sdtPr>
        <w:sdtEndPr>
          <w:rPr>
            <w:b/>
          </w:rPr>
        </w:sdtEndPr>
        <w:sdtContent>
          <w:r w:rsidR="00ED7E70" w:rsidRPr="00024E18">
            <w:rPr>
              <w:b/>
            </w:rPr>
            <w:t>Trades Union Congress</w:t>
          </w:r>
        </w:sdtContent>
      </w:sdt>
    </w:p>
    <w:p w:rsidR="00B10922" w:rsidRDefault="00600154" w:rsidP="001F4F63">
      <w:r w:rsidRPr="00600154">
        <w:t xml:space="preserve">Please </w:t>
      </w:r>
      <w:r>
        <w:t>check</w:t>
      </w:r>
      <w:r w:rsidRPr="00600154">
        <w:t xml:space="preserve"> the box that best describes you as a respondent:</w:t>
      </w:r>
    </w:p>
    <w:tbl>
      <w:tblPr>
        <w:tblStyle w:val="TableGrid"/>
        <w:tblW w:w="3791" w:type="pct"/>
        <w:tblLayout w:type="fixed"/>
        <w:tblLook w:val="01E0" w:firstRow="1" w:lastRow="1" w:firstColumn="1" w:lastColumn="1" w:noHBand="0" w:noVBand="0"/>
      </w:tblPr>
      <w:tblGrid>
        <w:gridCol w:w="929"/>
        <w:gridCol w:w="6371"/>
      </w:tblGrid>
      <w:tr w:rsidR="00B10922" w:rsidRPr="00015C4E" w:rsidTr="001700BE">
        <w:trPr>
          <w:trHeight w:val="382"/>
          <w:tblHeader/>
        </w:trPr>
        <w:tc>
          <w:tcPr>
            <w:tcW w:w="636" w:type="pct"/>
          </w:tcPr>
          <w:p w:rsidR="00B10922" w:rsidRDefault="00B10922" w:rsidP="00234815">
            <w:pPr>
              <w:pStyle w:val="Tabletitle-BlackNormal"/>
            </w:pPr>
          </w:p>
        </w:tc>
        <w:tc>
          <w:tcPr>
            <w:tcW w:w="4364" w:type="pct"/>
          </w:tcPr>
          <w:p w:rsidR="00B10922" w:rsidRPr="001700BE" w:rsidRDefault="00B10922" w:rsidP="001700BE">
            <w:pPr>
              <w:pStyle w:val="Tabletitle-BlackNormal"/>
            </w:pPr>
            <w:r w:rsidRPr="001700BE">
              <w:t>Respondent type</w:t>
            </w:r>
          </w:p>
        </w:tc>
      </w:tr>
      <w:tr w:rsidR="00B10922" w:rsidRPr="00015C4E" w:rsidTr="00B46A74">
        <w:trPr>
          <w:trHeight w:hRule="exact" w:val="454"/>
        </w:trPr>
        <w:tc>
          <w:tcPr>
            <w:tcW w:w="636" w:type="pct"/>
          </w:tcPr>
          <w:p w:rsidR="00B10922" w:rsidRPr="00B10922" w:rsidRDefault="00B437F1" w:rsidP="001700BE">
            <w:pPr>
              <w:pStyle w:val="Tabletext-Normal"/>
            </w:pPr>
            <w:sdt>
              <w:sdtPr>
                <w:id w:val="-669944395"/>
                <w14:checkbox>
                  <w14:checked w14:val="0"/>
                  <w14:checkedState w14:val="2612" w14:font="MS Gothic"/>
                  <w14:uncheckedState w14:val="2610" w14:font="MS Gothic"/>
                </w14:checkbox>
              </w:sdtPr>
              <w:sdtEndPr/>
              <w:sdtContent>
                <w:r w:rsidR="00600154">
                  <w:rPr>
                    <w:rFonts w:ascii="MS Gothic" w:eastAsia="MS Gothic" w:hAnsi="MS Gothic" w:hint="eastAsia"/>
                  </w:rPr>
                  <w:t>☐</w:t>
                </w:r>
              </w:sdtContent>
            </w:sdt>
          </w:p>
        </w:tc>
        <w:tc>
          <w:tcPr>
            <w:tcW w:w="4364" w:type="pct"/>
          </w:tcPr>
          <w:p w:rsidR="00B10922" w:rsidRPr="00B10922" w:rsidRDefault="00B10922" w:rsidP="001700BE">
            <w:pPr>
              <w:pStyle w:val="Tabletext-Normal"/>
            </w:pPr>
            <w:r>
              <w:t>Bu</w:t>
            </w:r>
            <w:r w:rsidRPr="00B10922">
              <w:t>siness representative organisation/trade body</w:t>
            </w:r>
          </w:p>
        </w:tc>
      </w:tr>
      <w:tr w:rsidR="00B10922" w:rsidRPr="00015C4E" w:rsidTr="00B46A74">
        <w:trPr>
          <w:trHeight w:hRule="exact" w:val="454"/>
        </w:trPr>
        <w:sdt>
          <w:sdtPr>
            <w:id w:val="162217376"/>
            <w14:checkbox>
              <w14:checked w14:val="0"/>
              <w14:checkedState w14:val="2612" w14:font="MS Gothic"/>
              <w14:uncheckedState w14:val="2610" w14:font="MS Gothic"/>
            </w14:checkbox>
          </w:sdtPr>
          <w:sdtEndPr/>
          <w:sdtContent>
            <w:tc>
              <w:tcPr>
                <w:tcW w:w="636" w:type="pct"/>
              </w:tcPr>
              <w:p w:rsidR="00B10922" w:rsidRDefault="00234815" w:rsidP="001700BE">
                <w:pPr>
                  <w:pStyle w:val="Tabletext-Normal"/>
                </w:pPr>
                <w:r>
                  <w:rPr>
                    <w:rFonts w:ascii="MS Gothic" w:eastAsia="MS Gothic" w:hAnsi="MS Gothic" w:hint="eastAsia"/>
                  </w:rPr>
                  <w:t>☐</w:t>
                </w:r>
              </w:p>
            </w:tc>
          </w:sdtContent>
        </w:sdt>
        <w:tc>
          <w:tcPr>
            <w:tcW w:w="4364" w:type="pct"/>
          </w:tcPr>
          <w:p w:rsidR="00B10922" w:rsidRPr="00B10922" w:rsidRDefault="00B10922" w:rsidP="001700BE">
            <w:pPr>
              <w:pStyle w:val="Tabletext-Normal"/>
            </w:pPr>
            <w:r>
              <w:t>Central government</w:t>
            </w:r>
          </w:p>
        </w:tc>
      </w:tr>
      <w:tr w:rsidR="00B10922" w:rsidRPr="00015C4E" w:rsidTr="00B46A74">
        <w:trPr>
          <w:trHeight w:hRule="exact" w:val="454"/>
        </w:trPr>
        <w:sdt>
          <w:sdtPr>
            <w:id w:val="1774212666"/>
            <w14:checkbox>
              <w14:checked w14:val="0"/>
              <w14:checkedState w14:val="2612" w14:font="MS Gothic"/>
              <w14:uncheckedState w14:val="2610" w14:font="MS Gothic"/>
            </w14:checkbox>
          </w:sdtPr>
          <w:sdtEndPr/>
          <w:sdtContent>
            <w:tc>
              <w:tcPr>
                <w:tcW w:w="636" w:type="pct"/>
              </w:tcPr>
              <w:p w:rsidR="00B10922" w:rsidRDefault="00234815" w:rsidP="001700BE">
                <w:pPr>
                  <w:pStyle w:val="Tabletext-Normal"/>
                </w:pPr>
                <w:r>
                  <w:rPr>
                    <w:rFonts w:ascii="MS Gothic" w:eastAsia="MS Gothic" w:hAnsi="MS Gothic" w:hint="eastAsia"/>
                  </w:rPr>
                  <w:t>☐</w:t>
                </w:r>
              </w:p>
            </w:tc>
          </w:sdtContent>
        </w:sdt>
        <w:tc>
          <w:tcPr>
            <w:tcW w:w="4364" w:type="pct"/>
          </w:tcPr>
          <w:p w:rsidR="00B10922" w:rsidRPr="00B10922" w:rsidRDefault="00B10922" w:rsidP="001700BE">
            <w:pPr>
              <w:pStyle w:val="Tabletext-Normal"/>
            </w:pPr>
            <w:r>
              <w:t>Charity or social enterprise</w:t>
            </w:r>
          </w:p>
        </w:tc>
      </w:tr>
      <w:tr w:rsidR="00B10922" w:rsidRPr="00015C4E" w:rsidTr="00B46A74">
        <w:trPr>
          <w:trHeight w:hRule="exact" w:val="454"/>
        </w:trPr>
        <w:sdt>
          <w:sdtPr>
            <w:id w:val="1179774282"/>
            <w14:checkbox>
              <w14:checked w14:val="0"/>
              <w14:checkedState w14:val="2612" w14:font="MS Gothic"/>
              <w14:uncheckedState w14:val="2610" w14:font="MS Gothic"/>
            </w14:checkbox>
          </w:sdtPr>
          <w:sdtEndPr/>
          <w:sdtContent>
            <w:tc>
              <w:tcPr>
                <w:tcW w:w="636" w:type="pct"/>
              </w:tcPr>
              <w:p w:rsidR="00B10922" w:rsidRDefault="00234815" w:rsidP="001700BE">
                <w:pPr>
                  <w:pStyle w:val="Tabletext-Normal"/>
                </w:pPr>
                <w:r>
                  <w:rPr>
                    <w:rFonts w:ascii="MS Gothic" w:eastAsia="MS Gothic" w:hAnsi="MS Gothic" w:hint="eastAsia"/>
                  </w:rPr>
                  <w:t>☐</w:t>
                </w:r>
              </w:p>
            </w:tc>
          </w:sdtContent>
        </w:sdt>
        <w:tc>
          <w:tcPr>
            <w:tcW w:w="4364" w:type="pct"/>
          </w:tcPr>
          <w:p w:rsidR="00B10922" w:rsidRPr="00B10922" w:rsidRDefault="00B10922" w:rsidP="001700BE">
            <w:pPr>
              <w:pStyle w:val="Tabletext-Normal"/>
            </w:pPr>
            <w:r>
              <w:t>Individual</w:t>
            </w:r>
          </w:p>
        </w:tc>
      </w:tr>
      <w:tr w:rsidR="00B10922" w:rsidRPr="00015C4E" w:rsidTr="00B46A74">
        <w:trPr>
          <w:trHeight w:hRule="exact" w:val="454"/>
        </w:trPr>
        <w:sdt>
          <w:sdtPr>
            <w:id w:val="-1968420386"/>
            <w14:checkbox>
              <w14:checked w14:val="0"/>
              <w14:checkedState w14:val="2612" w14:font="MS Gothic"/>
              <w14:uncheckedState w14:val="2610" w14:font="MS Gothic"/>
            </w14:checkbox>
          </w:sdtPr>
          <w:sdtEndPr/>
          <w:sdtContent>
            <w:tc>
              <w:tcPr>
                <w:tcW w:w="636" w:type="pct"/>
              </w:tcPr>
              <w:p w:rsidR="00B10922" w:rsidRDefault="00234815" w:rsidP="001700BE">
                <w:pPr>
                  <w:pStyle w:val="Tabletext-Normal"/>
                </w:pPr>
                <w:r>
                  <w:rPr>
                    <w:rFonts w:ascii="MS Gothic" w:eastAsia="MS Gothic" w:hAnsi="MS Gothic" w:hint="eastAsia"/>
                  </w:rPr>
                  <w:t>☐</w:t>
                </w:r>
              </w:p>
            </w:tc>
          </w:sdtContent>
        </w:sdt>
        <w:tc>
          <w:tcPr>
            <w:tcW w:w="4364" w:type="pct"/>
          </w:tcPr>
          <w:p w:rsidR="00B10922" w:rsidRPr="00B10922" w:rsidRDefault="00B10922" w:rsidP="001700BE">
            <w:pPr>
              <w:pStyle w:val="Tabletext-Normal"/>
            </w:pPr>
            <w:r>
              <w:t>Large business (over 250 staff)</w:t>
            </w:r>
          </w:p>
        </w:tc>
      </w:tr>
      <w:tr w:rsidR="00B10922" w:rsidRPr="00015C4E" w:rsidTr="00B46A74">
        <w:trPr>
          <w:trHeight w:hRule="exact" w:val="454"/>
        </w:trPr>
        <w:sdt>
          <w:sdtPr>
            <w:id w:val="466251364"/>
            <w14:checkbox>
              <w14:checked w14:val="0"/>
              <w14:checkedState w14:val="2612" w14:font="MS Gothic"/>
              <w14:uncheckedState w14:val="2610" w14:font="MS Gothic"/>
            </w14:checkbox>
          </w:sdtPr>
          <w:sdtEndPr/>
          <w:sdtContent>
            <w:tc>
              <w:tcPr>
                <w:tcW w:w="636" w:type="pct"/>
              </w:tcPr>
              <w:p w:rsidR="00B10922" w:rsidRDefault="00234815" w:rsidP="001700BE">
                <w:pPr>
                  <w:pStyle w:val="Tabletext-Normal"/>
                </w:pPr>
                <w:r>
                  <w:rPr>
                    <w:rFonts w:ascii="MS Gothic" w:eastAsia="MS Gothic" w:hAnsi="MS Gothic" w:hint="eastAsia"/>
                  </w:rPr>
                  <w:t>☐</w:t>
                </w:r>
              </w:p>
            </w:tc>
          </w:sdtContent>
        </w:sdt>
        <w:tc>
          <w:tcPr>
            <w:tcW w:w="4364" w:type="pct"/>
          </w:tcPr>
          <w:p w:rsidR="00B10922" w:rsidRPr="00B10922" w:rsidRDefault="00B10922" w:rsidP="001700BE">
            <w:pPr>
              <w:pStyle w:val="Tabletext-Normal"/>
            </w:pPr>
            <w:r>
              <w:t>Legal representative</w:t>
            </w:r>
          </w:p>
        </w:tc>
      </w:tr>
      <w:tr w:rsidR="00B10922" w:rsidRPr="00015C4E" w:rsidTr="00B46A74">
        <w:trPr>
          <w:trHeight w:hRule="exact" w:val="454"/>
        </w:trPr>
        <w:sdt>
          <w:sdtPr>
            <w:id w:val="1106783306"/>
            <w14:checkbox>
              <w14:checked w14:val="0"/>
              <w14:checkedState w14:val="2612" w14:font="MS Gothic"/>
              <w14:uncheckedState w14:val="2610" w14:font="MS Gothic"/>
            </w14:checkbox>
          </w:sdtPr>
          <w:sdtEndPr/>
          <w:sdtContent>
            <w:tc>
              <w:tcPr>
                <w:tcW w:w="636" w:type="pct"/>
              </w:tcPr>
              <w:p w:rsidR="00B10922" w:rsidRDefault="00234815" w:rsidP="001700BE">
                <w:pPr>
                  <w:pStyle w:val="Tabletext-Normal"/>
                </w:pPr>
                <w:r>
                  <w:rPr>
                    <w:rFonts w:ascii="MS Gothic" w:eastAsia="MS Gothic" w:hAnsi="MS Gothic" w:hint="eastAsia"/>
                  </w:rPr>
                  <w:t>☐</w:t>
                </w:r>
              </w:p>
            </w:tc>
          </w:sdtContent>
        </w:sdt>
        <w:tc>
          <w:tcPr>
            <w:tcW w:w="4364" w:type="pct"/>
          </w:tcPr>
          <w:p w:rsidR="00B10922" w:rsidRPr="00B10922" w:rsidRDefault="00B10922" w:rsidP="009C2C1A">
            <w:pPr>
              <w:pStyle w:val="Tabletext-Normal"/>
            </w:pPr>
            <w:r>
              <w:t xml:space="preserve">Local </w:t>
            </w:r>
            <w:r w:rsidR="009C2C1A">
              <w:t>g</w:t>
            </w:r>
            <w:r>
              <w:t>overnment</w:t>
            </w:r>
          </w:p>
        </w:tc>
      </w:tr>
      <w:tr w:rsidR="00B10922" w:rsidRPr="00015C4E" w:rsidTr="00B46A74">
        <w:trPr>
          <w:trHeight w:hRule="exact" w:val="454"/>
        </w:trPr>
        <w:sdt>
          <w:sdtPr>
            <w:id w:val="1417217692"/>
            <w14:checkbox>
              <w14:checked w14:val="0"/>
              <w14:checkedState w14:val="2612" w14:font="MS Gothic"/>
              <w14:uncheckedState w14:val="2610" w14:font="MS Gothic"/>
            </w14:checkbox>
          </w:sdtPr>
          <w:sdtEndPr/>
          <w:sdtContent>
            <w:tc>
              <w:tcPr>
                <w:tcW w:w="636" w:type="pct"/>
              </w:tcPr>
              <w:p w:rsidR="00B10922" w:rsidRDefault="00234815" w:rsidP="001700BE">
                <w:pPr>
                  <w:pStyle w:val="Tabletext-Normal"/>
                </w:pPr>
                <w:r>
                  <w:rPr>
                    <w:rFonts w:ascii="MS Gothic" w:eastAsia="MS Gothic" w:hAnsi="MS Gothic" w:hint="eastAsia"/>
                  </w:rPr>
                  <w:t>☐</w:t>
                </w:r>
              </w:p>
            </w:tc>
          </w:sdtContent>
        </w:sdt>
        <w:tc>
          <w:tcPr>
            <w:tcW w:w="4364" w:type="pct"/>
          </w:tcPr>
          <w:p w:rsidR="00B10922" w:rsidRPr="00B10922" w:rsidRDefault="00B10922" w:rsidP="001700BE">
            <w:pPr>
              <w:pStyle w:val="Tabletext-Normal"/>
            </w:pPr>
            <w:r>
              <w:t>Medium business (50 to 250 staff)</w:t>
            </w:r>
          </w:p>
        </w:tc>
      </w:tr>
      <w:tr w:rsidR="00B10922" w:rsidRPr="00015C4E" w:rsidTr="00B46A74">
        <w:trPr>
          <w:trHeight w:hRule="exact" w:val="454"/>
        </w:trPr>
        <w:sdt>
          <w:sdtPr>
            <w:id w:val="-730452939"/>
            <w14:checkbox>
              <w14:checked w14:val="0"/>
              <w14:checkedState w14:val="2612" w14:font="MS Gothic"/>
              <w14:uncheckedState w14:val="2610" w14:font="MS Gothic"/>
            </w14:checkbox>
          </w:sdtPr>
          <w:sdtEndPr/>
          <w:sdtContent>
            <w:tc>
              <w:tcPr>
                <w:tcW w:w="636" w:type="pct"/>
              </w:tcPr>
              <w:p w:rsidR="00B10922" w:rsidRDefault="00234815" w:rsidP="001700BE">
                <w:pPr>
                  <w:pStyle w:val="Tabletext-Normal"/>
                </w:pPr>
                <w:r>
                  <w:rPr>
                    <w:rFonts w:ascii="MS Gothic" w:eastAsia="MS Gothic" w:hAnsi="MS Gothic" w:hint="eastAsia"/>
                  </w:rPr>
                  <w:t>☐</w:t>
                </w:r>
              </w:p>
            </w:tc>
          </w:sdtContent>
        </w:sdt>
        <w:tc>
          <w:tcPr>
            <w:tcW w:w="4364" w:type="pct"/>
          </w:tcPr>
          <w:p w:rsidR="00B10922" w:rsidRPr="00B10922" w:rsidRDefault="00B10922" w:rsidP="001700BE">
            <w:pPr>
              <w:pStyle w:val="Tabletext-Normal"/>
            </w:pPr>
            <w:r>
              <w:t>Micro business (up to 9 staff)</w:t>
            </w:r>
          </w:p>
        </w:tc>
      </w:tr>
      <w:tr w:rsidR="00B10922" w:rsidRPr="00015C4E" w:rsidTr="00B46A74">
        <w:trPr>
          <w:trHeight w:hRule="exact" w:val="454"/>
        </w:trPr>
        <w:sdt>
          <w:sdtPr>
            <w:id w:val="820691005"/>
            <w14:checkbox>
              <w14:checked w14:val="0"/>
              <w14:checkedState w14:val="2612" w14:font="MS Gothic"/>
              <w14:uncheckedState w14:val="2610" w14:font="MS Gothic"/>
            </w14:checkbox>
          </w:sdtPr>
          <w:sdtEndPr/>
          <w:sdtContent>
            <w:tc>
              <w:tcPr>
                <w:tcW w:w="636" w:type="pct"/>
              </w:tcPr>
              <w:p w:rsidR="00B10922" w:rsidRDefault="00234815" w:rsidP="001700BE">
                <w:pPr>
                  <w:pStyle w:val="Tabletext-Normal"/>
                </w:pPr>
                <w:r>
                  <w:rPr>
                    <w:rFonts w:ascii="MS Gothic" w:eastAsia="MS Gothic" w:hAnsi="MS Gothic" w:hint="eastAsia"/>
                  </w:rPr>
                  <w:t>☐</w:t>
                </w:r>
              </w:p>
            </w:tc>
          </w:sdtContent>
        </w:sdt>
        <w:tc>
          <w:tcPr>
            <w:tcW w:w="4364" w:type="pct"/>
          </w:tcPr>
          <w:p w:rsidR="00B10922" w:rsidRPr="00B10922" w:rsidRDefault="00B10922" w:rsidP="001700BE">
            <w:pPr>
              <w:pStyle w:val="Tabletext-Normal"/>
            </w:pPr>
            <w:r>
              <w:t>Small business (10 to 49 staff)</w:t>
            </w:r>
          </w:p>
        </w:tc>
      </w:tr>
      <w:tr w:rsidR="00B10922" w:rsidRPr="00015C4E" w:rsidTr="00B46A74">
        <w:trPr>
          <w:trHeight w:hRule="exact" w:val="454"/>
        </w:trPr>
        <w:sdt>
          <w:sdtPr>
            <w:id w:val="1332031392"/>
            <w14:checkbox>
              <w14:checked w14:val="1"/>
              <w14:checkedState w14:val="2612" w14:font="MS Gothic"/>
              <w14:uncheckedState w14:val="2610" w14:font="MS Gothic"/>
            </w14:checkbox>
          </w:sdtPr>
          <w:sdtEndPr/>
          <w:sdtContent>
            <w:tc>
              <w:tcPr>
                <w:tcW w:w="636" w:type="pct"/>
              </w:tcPr>
              <w:p w:rsidR="00B10922" w:rsidRDefault="009B0DD7" w:rsidP="001700BE">
                <w:pPr>
                  <w:pStyle w:val="Tabletext-Normal"/>
                </w:pPr>
                <w:r>
                  <w:rPr>
                    <w:rFonts w:ascii="MS Gothic" w:eastAsia="MS Gothic" w:hAnsi="MS Gothic" w:hint="eastAsia"/>
                  </w:rPr>
                  <w:t>☒</w:t>
                </w:r>
              </w:p>
            </w:tc>
          </w:sdtContent>
        </w:sdt>
        <w:tc>
          <w:tcPr>
            <w:tcW w:w="4364" w:type="pct"/>
          </w:tcPr>
          <w:p w:rsidR="00B10922" w:rsidRPr="00B10922" w:rsidRDefault="00B10922" w:rsidP="001700BE">
            <w:pPr>
              <w:pStyle w:val="Tabletext-Normal"/>
            </w:pPr>
            <w:r>
              <w:t>Trade union or staff association</w:t>
            </w:r>
          </w:p>
        </w:tc>
      </w:tr>
      <w:tr w:rsidR="00B10922" w:rsidRPr="00015C4E" w:rsidTr="00B46A74">
        <w:trPr>
          <w:trHeight w:hRule="exact" w:val="454"/>
        </w:trPr>
        <w:sdt>
          <w:sdtPr>
            <w:id w:val="1530297600"/>
            <w14:checkbox>
              <w14:checked w14:val="0"/>
              <w14:checkedState w14:val="2612" w14:font="MS Gothic"/>
              <w14:uncheckedState w14:val="2610" w14:font="MS Gothic"/>
            </w14:checkbox>
          </w:sdtPr>
          <w:sdtEndPr/>
          <w:sdtContent>
            <w:tc>
              <w:tcPr>
                <w:tcW w:w="636" w:type="pct"/>
              </w:tcPr>
              <w:p w:rsidR="00B10922" w:rsidRDefault="00234815" w:rsidP="001700BE">
                <w:pPr>
                  <w:pStyle w:val="Tabletext-Normal"/>
                </w:pPr>
                <w:r>
                  <w:rPr>
                    <w:rFonts w:ascii="MS Gothic" w:eastAsia="MS Gothic" w:hAnsi="MS Gothic" w:hint="eastAsia"/>
                  </w:rPr>
                  <w:t>☐</w:t>
                </w:r>
              </w:p>
            </w:tc>
          </w:sdtContent>
        </w:sdt>
        <w:tc>
          <w:tcPr>
            <w:tcW w:w="4364" w:type="pct"/>
          </w:tcPr>
          <w:p w:rsidR="00B10922" w:rsidRPr="00B10922" w:rsidRDefault="00B10922" w:rsidP="001700BE">
            <w:pPr>
              <w:pStyle w:val="Tabletext-Normal"/>
            </w:pPr>
            <w:r>
              <w:t>Other (please describe)</w:t>
            </w:r>
            <w:r w:rsidR="00600154">
              <w:t xml:space="preserve"> </w:t>
            </w:r>
            <w:sdt>
              <w:sdtPr>
                <w:id w:val="-2095618448"/>
                <w:showingPlcHdr/>
              </w:sdtPr>
              <w:sdtEndPr/>
              <w:sdtContent>
                <w:r w:rsidR="00600154" w:rsidRPr="00213E65">
                  <w:rPr>
                    <w:rStyle w:val="PlaceholderText"/>
                  </w:rPr>
                  <w:t>Click here to enter text.</w:t>
                </w:r>
              </w:sdtContent>
            </w:sdt>
          </w:p>
        </w:tc>
      </w:tr>
    </w:tbl>
    <w:p w:rsidR="00B46A74" w:rsidRDefault="00B46A74" w:rsidP="00600154">
      <w:pPr>
        <w:pStyle w:val="Question"/>
      </w:pPr>
      <w:bookmarkStart w:id="3" w:name="_Toc440559362"/>
    </w:p>
    <w:p w:rsidR="00B46A74" w:rsidRDefault="00BA4CDA" w:rsidP="00600154">
      <w:pPr>
        <w:widowControl w:val="0"/>
        <w:rPr>
          <w:u w:val="single"/>
        </w:rPr>
      </w:pPr>
      <w:r w:rsidRPr="00BA4CDA">
        <w:rPr>
          <w:u w:val="single"/>
        </w:rPr>
        <w:t>Introductory Comments</w:t>
      </w:r>
    </w:p>
    <w:p w:rsidR="00BA4CDA" w:rsidRDefault="00885472" w:rsidP="00600154">
      <w:pPr>
        <w:widowControl w:val="0"/>
      </w:pPr>
      <w:r w:rsidRPr="00885472">
        <w:t>The TUC welcomed the apprenticeship levy as a means of boosting employer investment in apprenticeships and as a way of incentivising employers to participate in the apprenticeship programme.  The drive to create more apprenticeship opportunities for young people is welcome, but we have stated that this must be accompanied by a commitment to improve the quality and status of apprenticeships, with robust quality assurance processes put in place to monitor and enforce quality standards.</w:t>
      </w:r>
    </w:p>
    <w:p w:rsidR="00A37BBA" w:rsidRDefault="00A37BBA" w:rsidP="00A37BBA">
      <w:pPr>
        <w:widowControl w:val="0"/>
        <w:spacing w:after="0"/>
      </w:pPr>
      <w:r>
        <w:t>Apprenticeship creation in the public sector should be based on the genuine long term skills needs of th</w:t>
      </w:r>
      <w:r w:rsidR="005B0458">
        <w:t>e sector rather than a numerical target.</w:t>
      </w:r>
    </w:p>
    <w:p w:rsidR="005B0458" w:rsidRDefault="005B0458" w:rsidP="00A37BBA">
      <w:pPr>
        <w:widowControl w:val="0"/>
        <w:spacing w:after="0"/>
      </w:pPr>
    </w:p>
    <w:p w:rsidR="005B0458" w:rsidRDefault="00885472" w:rsidP="00A37BBA">
      <w:pPr>
        <w:widowControl w:val="0"/>
        <w:spacing w:after="0"/>
      </w:pPr>
      <w:r>
        <w:t>There is a real concern amongst public sector affiliated unions that the introduction of public sector targets could lead to a detrimental impact on the quality of Apprenticeships.</w:t>
      </w:r>
      <w:r w:rsidR="00A37BBA">
        <w:t xml:space="preserve">  </w:t>
      </w:r>
    </w:p>
    <w:p w:rsidR="005B0458" w:rsidRDefault="005B0458" w:rsidP="00A37BBA">
      <w:pPr>
        <w:widowControl w:val="0"/>
        <w:spacing w:after="0"/>
      </w:pPr>
    </w:p>
    <w:p w:rsidR="00A37BBA" w:rsidRDefault="00A37BBA" w:rsidP="00A37BBA">
      <w:pPr>
        <w:widowControl w:val="0"/>
        <w:spacing w:after="0"/>
      </w:pPr>
      <w:r>
        <w:t>The</w:t>
      </w:r>
      <w:r w:rsidRPr="00A37BBA">
        <w:t xml:space="preserve"> creation of apprenticeship targets in the public sector poses a set of unique challenges:</w:t>
      </w:r>
    </w:p>
    <w:p w:rsidR="00A37BBA" w:rsidRDefault="00A37BBA" w:rsidP="00A37BBA">
      <w:pPr>
        <w:widowControl w:val="0"/>
        <w:spacing w:after="0"/>
        <w:rPr>
          <w:u w:val="single"/>
        </w:rPr>
      </w:pPr>
    </w:p>
    <w:p w:rsidR="00A37BBA" w:rsidRDefault="00DB7065" w:rsidP="00A37BBA">
      <w:pPr>
        <w:widowControl w:val="0"/>
        <w:spacing w:after="0"/>
        <w:rPr>
          <w:u w:val="single"/>
        </w:rPr>
      </w:pPr>
      <w:r w:rsidRPr="00DB7065">
        <w:rPr>
          <w:u w:val="single"/>
        </w:rPr>
        <w:t xml:space="preserve">Are there sufficient, </w:t>
      </w:r>
      <w:r w:rsidRPr="00DB7065">
        <w:rPr>
          <w:i/>
          <w:u w:val="single"/>
        </w:rPr>
        <w:t xml:space="preserve">deliverable, </w:t>
      </w:r>
      <w:r w:rsidRPr="00DB7065">
        <w:rPr>
          <w:u w:val="single"/>
        </w:rPr>
        <w:t>Apprenticeship standards/frameworks in place which would enable the public sector to meet their long term skills needs via apprenticeships?</w:t>
      </w:r>
    </w:p>
    <w:p w:rsidR="00B33EEC" w:rsidRDefault="00B33EEC" w:rsidP="00A37BBA">
      <w:pPr>
        <w:widowControl w:val="0"/>
        <w:spacing w:after="0"/>
        <w:rPr>
          <w:u w:val="single"/>
        </w:rPr>
      </w:pPr>
    </w:p>
    <w:p w:rsidR="00054A4E" w:rsidRDefault="00054A4E" w:rsidP="00A37BBA">
      <w:pPr>
        <w:widowControl w:val="0"/>
        <w:spacing w:after="0"/>
      </w:pPr>
      <w:r>
        <w:t xml:space="preserve">There is a concern that </w:t>
      </w:r>
      <w:r w:rsidR="005D24E0">
        <w:t>the apprenticeship standards</w:t>
      </w:r>
      <w:r w:rsidR="00B43AEF">
        <w:t>,</w:t>
      </w:r>
      <w:r w:rsidR="005D24E0">
        <w:t xml:space="preserve"> which would be </w:t>
      </w:r>
      <w:r w:rsidR="00B43AEF">
        <w:t>the vehicle</w:t>
      </w:r>
      <w:r w:rsidR="005D24E0">
        <w:t xml:space="preserve"> to </w:t>
      </w:r>
      <w:r w:rsidR="00B43AEF">
        <w:t>deliver</w:t>
      </w:r>
      <w:r w:rsidR="005D24E0">
        <w:t xml:space="preserve"> high quality skills for the </w:t>
      </w:r>
      <w:r w:rsidR="00B43AEF">
        <w:t xml:space="preserve">public </w:t>
      </w:r>
      <w:r w:rsidR="005D24E0">
        <w:t>sector</w:t>
      </w:r>
      <w:r w:rsidR="00B43AEF">
        <w:t>,</w:t>
      </w:r>
      <w:r w:rsidR="005D24E0">
        <w:t xml:space="preserve"> are not in place.</w:t>
      </w:r>
    </w:p>
    <w:p w:rsidR="005D24E0" w:rsidRDefault="005D24E0" w:rsidP="00A37BBA">
      <w:pPr>
        <w:widowControl w:val="0"/>
        <w:spacing w:after="0"/>
      </w:pPr>
    </w:p>
    <w:p w:rsidR="005D24E0" w:rsidRDefault="005D24E0" w:rsidP="00A37BBA">
      <w:pPr>
        <w:widowControl w:val="0"/>
        <w:spacing w:after="0"/>
      </w:pPr>
      <w:r>
        <w:t>ATL, the education union, has flagged up that as there are no teaching apprenticeship frameworks, all apprentices will have to be employed in non-teaching roles.  ATL is concerned that not enough appropriate apprenticeship frameworks exist for occupations in schools to enable recruitment of sufficient numbers to reach public sector targets.</w:t>
      </w:r>
    </w:p>
    <w:p w:rsidR="00054A4E" w:rsidRDefault="00054A4E" w:rsidP="00A37BBA">
      <w:pPr>
        <w:widowControl w:val="0"/>
        <w:spacing w:after="0"/>
      </w:pPr>
    </w:p>
    <w:p w:rsidR="00DB7065" w:rsidRDefault="00B33EEC" w:rsidP="00A37BBA">
      <w:pPr>
        <w:widowControl w:val="0"/>
        <w:spacing w:after="0"/>
      </w:pPr>
      <w:r>
        <w:t>There is further evidence</w:t>
      </w:r>
      <w:r w:rsidR="00054A4E">
        <w:t xml:space="preserve"> of this</w:t>
      </w:r>
      <w:r>
        <w:t xml:space="preserve"> in the health sector where there are only </w:t>
      </w:r>
      <w:r w:rsidR="007E7277">
        <w:t xml:space="preserve">a limited number of </w:t>
      </w:r>
      <w:r>
        <w:t>apprenticeship frameworks for clinical pathways</w:t>
      </w:r>
      <w:r w:rsidR="007E7277">
        <w:t>.</w:t>
      </w:r>
    </w:p>
    <w:p w:rsidR="00DB7065" w:rsidRDefault="00DB7065" w:rsidP="00A37BBA">
      <w:pPr>
        <w:widowControl w:val="0"/>
        <w:spacing w:after="0"/>
      </w:pPr>
    </w:p>
    <w:p w:rsidR="005B0458" w:rsidRPr="005B0458" w:rsidRDefault="00046811" w:rsidP="00A37BBA">
      <w:pPr>
        <w:widowControl w:val="0"/>
        <w:spacing w:after="0"/>
        <w:rPr>
          <w:u w:val="single"/>
        </w:rPr>
      </w:pPr>
      <w:r>
        <w:rPr>
          <w:u w:val="single"/>
        </w:rPr>
        <w:t>Apprenticeship creation</w:t>
      </w:r>
      <w:r w:rsidR="005B0458" w:rsidRPr="005B0458">
        <w:rPr>
          <w:u w:val="single"/>
        </w:rPr>
        <w:t xml:space="preserve"> as a cost cutting exercise</w:t>
      </w:r>
    </w:p>
    <w:p w:rsidR="005B0458" w:rsidRDefault="005B0458" w:rsidP="00A37BBA">
      <w:pPr>
        <w:widowControl w:val="0"/>
        <w:spacing w:after="0"/>
      </w:pPr>
    </w:p>
    <w:p w:rsidR="00A37BBA" w:rsidRDefault="00A37BBA" w:rsidP="00A37BBA">
      <w:pPr>
        <w:widowControl w:val="0"/>
        <w:spacing w:after="0"/>
      </w:pPr>
      <w:r>
        <w:t>Th</w:t>
      </w:r>
      <w:r w:rsidR="00B43AEF">
        <w:t>e Royal College of Midwives has</w:t>
      </w:r>
      <w:r>
        <w:t xml:space="preserve"> highlighted a paper</w:t>
      </w:r>
      <w:r w:rsidR="007E7277">
        <w:rPr>
          <w:rStyle w:val="FootnoteReference"/>
        </w:rPr>
        <w:footnoteReference w:id="1"/>
      </w:r>
      <w:r w:rsidR="00FB447A">
        <w:t xml:space="preserve"> </w:t>
      </w:r>
      <w:r>
        <w:t>which was recently tabled by Sandwell and West Birmingham NHS Trust</w:t>
      </w:r>
      <w:r w:rsidR="00B43AEF">
        <w:t>,</w:t>
      </w:r>
      <w:r>
        <w:t xml:space="preserve"> in light of recent apprenticeship proposals.  Despite confirming that apprentices would be offered a job at the end of their apprenticeship, the proposal is based on replacing all vacant bands 1-3 positions with apprentices.  These apprentices would be paid the ANMW.  The Trust present the proposal as a cost saving exercise.</w:t>
      </w:r>
    </w:p>
    <w:p w:rsidR="00B43AEF" w:rsidRDefault="00B43AEF" w:rsidP="00A37BBA">
      <w:pPr>
        <w:widowControl w:val="0"/>
        <w:spacing w:after="0"/>
        <w:rPr>
          <w:i/>
        </w:rPr>
      </w:pPr>
    </w:p>
    <w:p w:rsidR="00391BC9" w:rsidRPr="00A37BBA" w:rsidRDefault="00A37BBA" w:rsidP="00A37BBA">
      <w:pPr>
        <w:widowControl w:val="0"/>
        <w:spacing w:after="0"/>
        <w:rPr>
          <w:i/>
        </w:rPr>
      </w:pPr>
      <w:r w:rsidRPr="00A37BBA">
        <w:rPr>
          <w:i/>
        </w:rPr>
        <w:t>“This would provide an annual salary efficiency of circa £1.9million”</w:t>
      </w:r>
    </w:p>
    <w:p w:rsidR="00B43AEF" w:rsidRDefault="00B43AEF" w:rsidP="00391BC9">
      <w:pPr>
        <w:widowControl w:val="0"/>
      </w:pPr>
    </w:p>
    <w:p w:rsidR="00B43AEF" w:rsidRDefault="00B43AEF" w:rsidP="00391BC9">
      <w:pPr>
        <w:widowControl w:val="0"/>
      </w:pPr>
      <w:r>
        <w:t xml:space="preserve">This type of approach does not focus on providing high quality training for young people entering the sector.  It does not factor in the </w:t>
      </w:r>
      <w:r w:rsidR="00FB447A">
        <w:t>future skills needs of the sector</w:t>
      </w:r>
      <w:r>
        <w:t>.  This approach is based on a financial decision to save money by using the apprenticeship national minimum wage instead of current wage rates and is effectively downgrading existing jobs.</w:t>
      </w:r>
    </w:p>
    <w:p w:rsidR="005B0458" w:rsidRPr="005B0458" w:rsidRDefault="005B0458" w:rsidP="005B0458">
      <w:pPr>
        <w:pStyle w:val="Question"/>
        <w:rPr>
          <w:b w:val="0"/>
          <w:u w:val="single"/>
        </w:rPr>
      </w:pPr>
      <w:bookmarkStart w:id="4" w:name="_Toc441062378"/>
      <w:r w:rsidRPr="005B0458">
        <w:rPr>
          <w:b w:val="0"/>
          <w:u w:val="single"/>
        </w:rPr>
        <w:t>Apprenticeships and job substitution in the civil service</w:t>
      </w:r>
    </w:p>
    <w:p w:rsidR="000F3F79" w:rsidRDefault="000F3F79" w:rsidP="005B0458">
      <w:pPr>
        <w:pStyle w:val="Question"/>
        <w:rPr>
          <w:b w:val="0"/>
        </w:rPr>
      </w:pPr>
      <w:r>
        <w:rPr>
          <w:b w:val="0"/>
        </w:rPr>
        <w:t xml:space="preserve">A recent Cabinet Office document has flagged up the real risk that apprenticeship targets in the public sector could lead to job displacement and redundancies in order to reach the public sector target.  </w:t>
      </w:r>
    </w:p>
    <w:p w:rsidR="00FB447A" w:rsidRDefault="00FB447A" w:rsidP="00FB447A">
      <w:pPr>
        <w:pStyle w:val="Question"/>
        <w:rPr>
          <w:b w:val="0"/>
          <w:i/>
        </w:rPr>
      </w:pPr>
      <w:r w:rsidRPr="000F3F79">
        <w:rPr>
          <w:b w:val="0"/>
          <w:i/>
        </w:rPr>
        <w:t>“The Civil Service Compensation Scheme consultation states that the scheme “remains too expensive in light of the national debt and budget deficit leaving less money available to support those where necessary. This is especially acute because of the requirement to reduce current staff numbers due to both the spending review and the need to create space to allow for t</w:t>
      </w:r>
      <w:r>
        <w:rPr>
          <w:b w:val="0"/>
          <w:i/>
        </w:rPr>
        <w:t>he recruitment of apprentices.”</w:t>
      </w:r>
    </w:p>
    <w:p w:rsidR="00046811" w:rsidRPr="00046811" w:rsidRDefault="00046811" w:rsidP="00FB447A">
      <w:pPr>
        <w:pStyle w:val="Question"/>
        <w:rPr>
          <w:b w:val="0"/>
        </w:rPr>
      </w:pPr>
      <w:r>
        <w:rPr>
          <w:b w:val="0"/>
        </w:rPr>
        <w:t>Existing staff should not be at risk from redundancy in order to create apprenticeship places.</w:t>
      </w:r>
    </w:p>
    <w:p w:rsidR="00FB447A" w:rsidRDefault="00FB447A" w:rsidP="00FB447A">
      <w:pPr>
        <w:widowControl w:val="0"/>
        <w:spacing w:after="0"/>
        <w:rPr>
          <w:u w:val="single"/>
        </w:rPr>
      </w:pPr>
      <w:r w:rsidRPr="00A37BBA">
        <w:rPr>
          <w:u w:val="single"/>
        </w:rPr>
        <w:t>Potential to drive down apprenticeship quality</w:t>
      </w:r>
    </w:p>
    <w:p w:rsidR="00FB447A" w:rsidRDefault="00FB447A" w:rsidP="00FB447A">
      <w:pPr>
        <w:widowControl w:val="0"/>
        <w:spacing w:after="0"/>
      </w:pPr>
    </w:p>
    <w:p w:rsidR="00FB447A" w:rsidRDefault="00FB447A" w:rsidP="00FB447A">
      <w:pPr>
        <w:widowControl w:val="0"/>
        <w:spacing w:after="0"/>
      </w:pPr>
      <w:r>
        <w:t>There are concerns that in order for public sector organisations to utilise their levy fund and to reach their public sector targets, they may have to deliver a number of lower quality apprenticeships, which are easier and cheaper to deliver.</w:t>
      </w:r>
    </w:p>
    <w:p w:rsidR="00FB447A" w:rsidRDefault="00FB447A" w:rsidP="00FB447A">
      <w:pPr>
        <w:widowControl w:val="0"/>
        <w:spacing w:after="0"/>
      </w:pPr>
    </w:p>
    <w:p w:rsidR="00FB447A" w:rsidRDefault="00FB447A" w:rsidP="00FB447A">
      <w:pPr>
        <w:widowControl w:val="0"/>
        <w:spacing w:after="0"/>
      </w:pPr>
      <w:r>
        <w:t>The TUC is concerned that apprenticeship creation in the public sector will not be aligned to the future skills needs of the sector or lead to secure employment for those apprentices undertaking an apprenticeship.</w:t>
      </w:r>
    </w:p>
    <w:p w:rsidR="00FB447A" w:rsidRDefault="00FB447A" w:rsidP="00FB447A">
      <w:pPr>
        <w:widowControl w:val="0"/>
        <w:spacing w:after="0"/>
      </w:pPr>
    </w:p>
    <w:p w:rsidR="00FB447A" w:rsidRDefault="00FB447A" w:rsidP="00176B71">
      <w:pPr>
        <w:widowControl w:val="0"/>
        <w:spacing w:after="0"/>
        <w:rPr>
          <w:b/>
        </w:rPr>
      </w:pPr>
      <w:r w:rsidRPr="00A37BBA">
        <w:t>There is a real risk that setting targets for apprenticeship starts in the public sector will lead to a deterioration in the quality of apprenticeship programmes and employment standards for the public sector workforce.</w:t>
      </w:r>
    </w:p>
    <w:p w:rsidR="000F3F79" w:rsidRDefault="000F3F79" w:rsidP="005B0458">
      <w:pPr>
        <w:pStyle w:val="Question"/>
        <w:rPr>
          <w:b w:val="0"/>
        </w:rPr>
      </w:pPr>
    </w:p>
    <w:p w:rsidR="00600154" w:rsidRPr="00976EEB" w:rsidRDefault="00600154" w:rsidP="00600154">
      <w:pPr>
        <w:pStyle w:val="Question"/>
      </w:pPr>
      <w:r w:rsidRPr="00976EEB">
        <w:t xml:space="preserve">Question </w:t>
      </w:r>
      <w:r>
        <w:t>4</w:t>
      </w:r>
      <w:r w:rsidRPr="00976EEB">
        <w:t xml:space="preserve"> (</w:t>
      </w:r>
      <w:r>
        <w:t>paragraph 62)</w:t>
      </w:r>
      <w:bookmarkEnd w:id="4"/>
    </w:p>
    <w:p w:rsidR="00600154" w:rsidRPr="00976EEB" w:rsidRDefault="00600154" w:rsidP="00600154">
      <w:pPr>
        <w:widowControl w:val="0"/>
      </w:pPr>
      <w:r w:rsidRPr="007A709D">
        <w:t>Should certain bodies be grouped together for the purposes of the target</w:t>
      </w:r>
      <w:r>
        <w:t>?</w:t>
      </w:r>
    </w:p>
    <w:p w:rsidR="00600154" w:rsidRPr="00976EEB" w:rsidRDefault="00600154" w:rsidP="00600154">
      <w:pPr>
        <w:widowControl w:val="0"/>
      </w:pPr>
      <w:r w:rsidRPr="00976EEB">
        <w:tab/>
      </w:r>
      <w:r w:rsidRPr="00976EEB">
        <w:tab/>
      </w:r>
      <w:sdt>
        <w:sdtPr>
          <w:id w:val="-1938048994"/>
          <w14:checkbox>
            <w14:checked w14:val="1"/>
            <w14:checkedState w14:val="2612" w14:font="MS Gothic"/>
            <w14:uncheckedState w14:val="2610" w14:font="MS Gothic"/>
          </w14:checkbox>
        </w:sdtPr>
        <w:sdtEndPr/>
        <w:sdtContent>
          <w:r w:rsidR="004740CE">
            <w:rPr>
              <w:rFonts w:ascii="MS Gothic" w:eastAsia="MS Gothic" w:hAnsi="MS Gothic" w:hint="eastAsia"/>
            </w:rPr>
            <w:t>☒</w:t>
          </w:r>
        </w:sdtContent>
      </w:sdt>
      <w:r w:rsidRPr="00976EEB">
        <w:t xml:space="preserve"> Yes</w:t>
      </w:r>
      <w:r w:rsidRPr="00976EEB">
        <w:tab/>
      </w:r>
      <w:r w:rsidRPr="00976EEB">
        <w:tab/>
      </w:r>
      <w:sdt>
        <w:sdtPr>
          <w:id w:val="-1106657923"/>
          <w14:checkbox>
            <w14:checked w14:val="0"/>
            <w14:checkedState w14:val="2612" w14:font="MS Gothic"/>
            <w14:uncheckedState w14:val="2610" w14:font="MS Gothic"/>
          </w14:checkbox>
        </w:sdtPr>
        <w:sdtEndPr/>
        <w:sdtContent>
          <w:r w:rsidRPr="00976EEB">
            <w:rPr>
              <w:rFonts w:ascii="MS Gothic" w:eastAsia="MS Gothic" w:hAnsi="MS Gothic" w:cs="MS Gothic" w:hint="eastAsia"/>
            </w:rPr>
            <w:t>☐</w:t>
          </w:r>
        </w:sdtContent>
      </w:sdt>
      <w:r w:rsidRPr="00976EEB">
        <w:t xml:space="preserve"> No</w:t>
      </w:r>
      <w:r w:rsidRPr="00976EEB">
        <w:tab/>
      </w:r>
      <w:r w:rsidRPr="00976EEB">
        <w:tab/>
      </w:r>
      <w:r w:rsidRPr="00976EEB">
        <w:tab/>
      </w:r>
      <w:sdt>
        <w:sdtPr>
          <w:id w:val="-1058095539"/>
          <w14:checkbox>
            <w14:checked w14:val="0"/>
            <w14:checkedState w14:val="2612" w14:font="MS Gothic"/>
            <w14:uncheckedState w14:val="2610" w14:font="MS Gothic"/>
          </w14:checkbox>
        </w:sdtPr>
        <w:sdtEndPr/>
        <w:sdtContent>
          <w:r w:rsidRPr="00976EEB">
            <w:rPr>
              <w:rFonts w:ascii="MS Gothic" w:eastAsia="MS Gothic" w:hAnsi="MS Gothic" w:cs="MS Gothic" w:hint="eastAsia"/>
            </w:rPr>
            <w:t>☐</w:t>
          </w:r>
        </w:sdtContent>
      </w:sdt>
      <w:r w:rsidRPr="00976EEB">
        <w:t xml:space="preserve"> </w:t>
      </w:r>
      <w:proofErr w:type="gramStart"/>
      <w:r w:rsidRPr="00976EEB">
        <w:t>Not</w:t>
      </w:r>
      <w:proofErr w:type="gramEnd"/>
      <w:r w:rsidRPr="00976EEB">
        <w:t xml:space="preserve"> sure</w:t>
      </w:r>
    </w:p>
    <w:p w:rsidR="00600154" w:rsidRPr="00976EEB" w:rsidRDefault="00600154" w:rsidP="00600154">
      <w:pPr>
        <w:widowControl w:val="0"/>
      </w:pPr>
      <w:r w:rsidRPr="00976EEB">
        <w:t>If Yes, which are these (please list)</w:t>
      </w:r>
      <w:r>
        <w:t xml:space="preserve"> and state why</w:t>
      </w:r>
      <w:r w:rsidRPr="00976EEB">
        <w:t xml:space="preserve">: </w:t>
      </w:r>
    </w:p>
    <w:bookmarkStart w:id="5" w:name="_Toc441062379" w:displacedByCustomXml="next"/>
    <w:sdt>
      <w:sdtPr>
        <w:rPr>
          <w:b/>
        </w:rPr>
        <w:id w:val="-264080526"/>
      </w:sdtPr>
      <w:sdtEndPr/>
      <w:sdtContent>
        <w:p w:rsidR="004740CE" w:rsidRPr="004740CE" w:rsidRDefault="004740CE" w:rsidP="004740CE">
          <w:pPr>
            <w:spacing w:after="0"/>
            <w:rPr>
              <w:u w:val="single"/>
            </w:rPr>
          </w:pPr>
          <w:r>
            <w:t xml:space="preserve">Groupings of large employers in a sector should be permitted.  This would enable: </w:t>
          </w:r>
        </w:p>
        <w:p w:rsidR="005C433F" w:rsidRPr="005C433F" w:rsidRDefault="004740CE" w:rsidP="002F26EA">
          <w:pPr>
            <w:pStyle w:val="ListParagraph"/>
            <w:numPr>
              <w:ilvl w:val="1"/>
              <w:numId w:val="22"/>
            </w:numPr>
            <w:spacing w:after="0"/>
            <w:rPr>
              <w:u w:val="single"/>
            </w:rPr>
          </w:pPr>
          <w:r>
            <w:t>Existing skills infrastructures</w:t>
          </w:r>
          <w:r w:rsidR="005C433F">
            <w:t xml:space="preserve"> relating to Apprenticeships,</w:t>
          </w:r>
          <w:r>
            <w:t xml:space="preserve"> which are working well, to continue to operate</w:t>
          </w:r>
        </w:p>
        <w:p w:rsidR="004740CE" w:rsidRPr="005C433F" w:rsidRDefault="004740CE" w:rsidP="002F26EA">
          <w:pPr>
            <w:pStyle w:val="ListParagraph"/>
            <w:numPr>
              <w:ilvl w:val="1"/>
              <w:numId w:val="22"/>
            </w:numPr>
            <w:spacing w:after="0"/>
            <w:rPr>
              <w:u w:val="single"/>
            </w:rPr>
          </w:pPr>
          <w:r>
            <w:t>Greater control and harmonisation of quality standards</w:t>
          </w:r>
          <w:r w:rsidR="005C433F">
            <w:t xml:space="preserve"> across a particular sector</w:t>
          </w:r>
        </w:p>
        <w:p w:rsidR="004740CE" w:rsidRPr="005C433F" w:rsidRDefault="004740CE" w:rsidP="004740CE">
          <w:pPr>
            <w:pStyle w:val="ListParagraph"/>
            <w:numPr>
              <w:ilvl w:val="1"/>
              <w:numId w:val="22"/>
            </w:numPr>
            <w:spacing w:after="0"/>
            <w:rPr>
              <w:u w:val="single"/>
            </w:rPr>
          </w:pPr>
          <w:r>
            <w:t>Easier</w:t>
          </w:r>
          <w:r w:rsidR="005C433F">
            <w:t xml:space="preserve"> and greater consistency of</w:t>
          </w:r>
          <w:r>
            <w:t xml:space="preserve"> reporting</w:t>
          </w:r>
          <w:r w:rsidR="00001AA5">
            <w:t xml:space="preserve"> from public sector organisations</w:t>
          </w:r>
        </w:p>
        <w:p w:rsidR="005C433F" w:rsidRPr="00F2040A" w:rsidRDefault="005C433F" w:rsidP="004740CE">
          <w:pPr>
            <w:pStyle w:val="ListParagraph"/>
            <w:numPr>
              <w:ilvl w:val="1"/>
              <w:numId w:val="22"/>
            </w:numPr>
            <w:spacing w:after="0"/>
            <w:rPr>
              <w:u w:val="single"/>
            </w:rPr>
          </w:pPr>
          <w:r>
            <w:t>Greater ability to plan</w:t>
          </w:r>
          <w:r w:rsidR="00001AA5">
            <w:t xml:space="preserve"> apprenticeships which meet the needs of both the individual and the sector</w:t>
          </w:r>
          <w:r>
            <w:t>, specifically the ability to identify skills needs across the whole sector</w:t>
          </w:r>
        </w:p>
        <w:p w:rsidR="004740CE" w:rsidRPr="00F2040A" w:rsidRDefault="004740CE" w:rsidP="004740CE">
          <w:pPr>
            <w:pStyle w:val="ListParagraph"/>
            <w:numPr>
              <w:ilvl w:val="1"/>
              <w:numId w:val="22"/>
            </w:numPr>
            <w:spacing w:after="0"/>
            <w:rPr>
              <w:u w:val="single"/>
            </w:rPr>
          </w:pPr>
          <w:r>
            <w:t xml:space="preserve">Sharing of best practice, including </w:t>
          </w:r>
          <w:r w:rsidR="00001AA5">
            <w:t>information on high quality apprenticeships which enable young people the chance to progress to careers in the public sector</w:t>
          </w:r>
        </w:p>
        <w:p w:rsidR="00BD30C4" w:rsidRPr="00BD30C4" w:rsidRDefault="00BD30C4" w:rsidP="00BD30C4">
          <w:pPr>
            <w:pStyle w:val="ListParagraph"/>
            <w:numPr>
              <w:ilvl w:val="1"/>
              <w:numId w:val="22"/>
            </w:numPr>
            <w:spacing w:after="0"/>
            <w:rPr>
              <w:u w:val="single"/>
            </w:rPr>
          </w:pPr>
          <w:r>
            <w:t>Relevant public sector bodies to work together to identify genuine skills gaps and establish cohorts of apprentices to fill these gaps.  There is a risk that the cohort of learners at one organisation may not be large enough to find a provider able to deliver the off the job training of an apprenticeship</w:t>
          </w:r>
        </w:p>
        <w:p w:rsidR="00BD30C4" w:rsidRPr="00F2040A" w:rsidRDefault="00BD30C4" w:rsidP="00BD30C4">
          <w:pPr>
            <w:pStyle w:val="ListParagraph"/>
            <w:spacing w:after="0"/>
            <w:ind w:left="1440"/>
            <w:rPr>
              <w:u w:val="single"/>
            </w:rPr>
          </w:pPr>
        </w:p>
        <w:p w:rsidR="00600154" w:rsidRDefault="00B437F1" w:rsidP="00600154">
          <w:pPr>
            <w:pStyle w:val="Question"/>
          </w:pPr>
        </w:p>
      </w:sdtContent>
    </w:sdt>
    <w:p w:rsidR="00600154" w:rsidRDefault="00600154" w:rsidP="00600154">
      <w:pPr>
        <w:pStyle w:val="Question"/>
      </w:pPr>
    </w:p>
    <w:p w:rsidR="00600154" w:rsidRDefault="00600154" w:rsidP="00600154">
      <w:pPr>
        <w:pStyle w:val="Question"/>
      </w:pPr>
      <w:r w:rsidRPr="007A709D">
        <w:t>Question 5</w:t>
      </w:r>
      <w:r>
        <w:t xml:space="preserve"> (Paragraph 62)</w:t>
      </w:r>
      <w:bookmarkEnd w:id="5"/>
    </w:p>
    <w:p w:rsidR="00600154" w:rsidRPr="007A709D" w:rsidRDefault="00600154" w:rsidP="00600154">
      <w:pPr>
        <w:widowControl w:val="0"/>
      </w:pPr>
      <w:r w:rsidRPr="007A709D">
        <w:t>Do you have any other comments on the list of organisations?</w:t>
      </w:r>
    </w:p>
    <w:sdt>
      <w:sdtPr>
        <w:rPr>
          <w:b/>
          <w:bCs/>
          <w:color w:val="009BBB"/>
          <w:sz w:val="26"/>
          <w:szCs w:val="26"/>
        </w:rPr>
        <w:id w:val="1018506462"/>
        <w:showingPlcHdr/>
      </w:sdtPr>
      <w:sdtEndPr/>
      <w:sdtContent>
        <w:p w:rsidR="00600154" w:rsidRDefault="00B46A74" w:rsidP="00600154">
          <w:pPr>
            <w:widowControl w:val="0"/>
            <w:spacing w:after="120"/>
            <w:outlineLvl w:val="2"/>
            <w:rPr>
              <w:b/>
              <w:bCs/>
              <w:color w:val="009BBB"/>
              <w:sz w:val="26"/>
              <w:szCs w:val="26"/>
            </w:rPr>
          </w:pPr>
          <w:r w:rsidRPr="00213E65">
            <w:rPr>
              <w:rStyle w:val="PlaceholderText"/>
            </w:rPr>
            <w:t>Click here to enter text.</w:t>
          </w:r>
        </w:p>
      </w:sdtContent>
    </w:sdt>
    <w:p w:rsidR="00600154" w:rsidRDefault="00600154" w:rsidP="00600154">
      <w:pPr>
        <w:pStyle w:val="Question"/>
      </w:pPr>
      <w:bookmarkStart w:id="6" w:name="_Toc441062380"/>
    </w:p>
    <w:p w:rsidR="00600154" w:rsidRPr="00C55467" w:rsidRDefault="00600154" w:rsidP="00600154">
      <w:pPr>
        <w:pStyle w:val="Question"/>
      </w:pPr>
      <w:r w:rsidRPr="00C55467">
        <w:t xml:space="preserve">Question 6 (Paragraph </w:t>
      </w:r>
      <w:r w:rsidRPr="008B0549">
        <w:t>69</w:t>
      </w:r>
      <w:r w:rsidRPr="00C55467">
        <w:t>)</w:t>
      </w:r>
      <w:bookmarkEnd w:id="6"/>
      <w:r w:rsidRPr="00C55467">
        <w:t xml:space="preserve"> </w:t>
      </w:r>
    </w:p>
    <w:p w:rsidR="00600154" w:rsidRPr="00C55467" w:rsidRDefault="00600154" w:rsidP="00600154">
      <w:pPr>
        <w:widowControl w:val="0"/>
      </w:pPr>
      <w:r w:rsidRPr="00C55467">
        <w:t>Do you agree that headcount is the correct basis for the target?</w:t>
      </w:r>
    </w:p>
    <w:p w:rsidR="00600154" w:rsidRPr="00C55467" w:rsidRDefault="00600154" w:rsidP="00600154">
      <w:pPr>
        <w:widowControl w:val="0"/>
      </w:pPr>
      <w:r w:rsidRPr="00C55467">
        <w:tab/>
      </w:r>
      <w:r w:rsidRPr="00C55467">
        <w:tab/>
      </w:r>
      <w:sdt>
        <w:sdtPr>
          <w:id w:val="-945771047"/>
          <w14:checkbox>
            <w14:checked w14:val="0"/>
            <w14:checkedState w14:val="2612" w14:font="MS Gothic"/>
            <w14:uncheckedState w14:val="2610" w14:font="MS Gothic"/>
          </w14:checkbox>
        </w:sdtPr>
        <w:sdtEndPr/>
        <w:sdtContent>
          <w:r w:rsidRPr="00C55467">
            <w:rPr>
              <w:rFonts w:eastAsia="MS Gothic" w:hint="eastAsia"/>
            </w:rPr>
            <w:t>☐</w:t>
          </w:r>
        </w:sdtContent>
      </w:sdt>
      <w:r w:rsidRPr="00C55467">
        <w:t xml:space="preserve"> Yes</w:t>
      </w:r>
      <w:r w:rsidRPr="00C55467">
        <w:tab/>
      </w:r>
      <w:r w:rsidRPr="00C55467">
        <w:tab/>
      </w:r>
      <w:sdt>
        <w:sdtPr>
          <w:id w:val="-1338845851"/>
          <w14:checkbox>
            <w14:checked w14:val="1"/>
            <w14:checkedState w14:val="2612" w14:font="MS Gothic"/>
            <w14:uncheckedState w14:val="2610" w14:font="MS Gothic"/>
          </w14:checkbox>
        </w:sdtPr>
        <w:sdtEndPr/>
        <w:sdtContent>
          <w:r w:rsidR="002365CD">
            <w:rPr>
              <w:rFonts w:ascii="MS Gothic" w:eastAsia="MS Gothic" w:hAnsi="MS Gothic" w:hint="eastAsia"/>
            </w:rPr>
            <w:t>☒</w:t>
          </w:r>
        </w:sdtContent>
      </w:sdt>
      <w:r w:rsidRPr="00C55467">
        <w:t xml:space="preserve"> No</w:t>
      </w:r>
      <w:r w:rsidRPr="00C55467">
        <w:tab/>
      </w:r>
      <w:r w:rsidRPr="00C55467">
        <w:tab/>
      </w:r>
      <w:r w:rsidRPr="00C55467">
        <w:tab/>
      </w:r>
      <w:sdt>
        <w:sdtPr>
          <w:id w:val="-412554775"/>
          <w14:checkbox>
            <w14:checked w14:val="0"/>
            <w14:checkedState w14:val="2612" w14:font="MS Gothic"/>
            <w14:uncheckedState w14:val="2610" w14:font="MS Gothic"/>
          </w14:checkbox>
        </w:sdtPr>
        <w:sdtEndPr/>
        <w:sdtContent>
          <w:r w:rsidRPr="00C55467">
            <w:rPr>
              <w:rFonts w:eastAsia="MS Gothic" w:hint="eastAsia"/>
            </w:rPr>
            <w:t>☐</w:t>
          </w:r>
        </w:sdtContent>
      </w:sdt>
      <w:r w:rsidRPr="00C55467">
        <w:t xml:space="preserve"> </w:t>
      </w:r>
      <w:proofErr w:type="gramStart"/>
      <w:r w:rsidRPr="00C55467">
        <w:t>Not</w:t>
      </w:r>
      <w:proofErr w:type="gramEnd"/>
      <w:r w:rsidRPr="00C55467">
        <w:t xml:space="preserve"> sure</w:t>
      </w:r>
    </w:p>
    <w:p w:rsidR="00600154" w:rsidRPr="00C55467" w:rsidRDefault="00600154" w:rsidP="00600154">
      <w:pPr>
        <w:widowControl w:val="0"/>
      </w:pPr>
      <w:r w:rsidRPr="00C55467">
        <w:t xml:space="preserve">If No, please give reasons why not: </w:t>
      </w:r>
    </w:p>
    <w:sdt>
      <w:sdtPr>
        <w:id w:val="1893150880"/>
      </w:sdtPr>
      <w:sdtEndPr/>
      <w:sdtContent>
        <w:p w:rsidR="002365CD" w:rsidRPr="002365CD" w:rsidRDefault="002365CD" w:rsidP="002365CD">
          <w:pPr>
            <w:spacing w:after="0"/>
            <w:rPr>
              <w:u w:val="single"/>
            </w:rPr>
          </w:pPr>
          <w:r>
            <w:t>We do not agree that headcount is the correct basis for the target.  The TUC supports the alternative option of using FTE numbers, for the following reasons:</w:t>
          </w:r>
        </w:p>
        <w:p w:rsidR="002365CD" w:rsidRPr="00B831A3" w:rsidRDefault="002365CD" w:rsidP="002365CD">
          <w:pPr>
            <w:pStyle w:val="ListParagraph"/>
            <w:numPr>
              <w:ilvl w:val="1"/>
              <w:numId w:val="23"/>
            </w:numPr>
            <w:spacing w:after="0"/>
          </w:pPr>
          <w:r w:rsidRPr="00B831A3">
            <w:t>Using the headcount figure may not give an accurate impression of the size</w:t>
          </w:r>
          <w:r w:rsidR="002503EC">
            <w:t xml:space="preserve"> and depth</w:t>
          </w:r>
          <w:r w:rsidRPr="00B831A3">
            <w:t xml:space="preserve"> of the workforce.</w:t>
          </w:r>
          <w:r>
            <w:t xml:space="preserve">  Using </w:t>
          </w:r>
          <w:r w:rsidR="002503EC">
            <w:t>“headcount”</w:t>
          </w:r>
          <w:r>
            <w:t xml:space="preserve"> as a basis woul</w:t>
          </w:r>
          <w:r w:rsidR="002503EC">
            <w:t xml:space="preserve">d include part time workers, agency workers and </w:t>
          </w:r>
          <w:r>
            <w:t>temporary workers.</w:t>
          </w:r>
          <w:r w:rsidR="002503EC">
            <w:t xml:space="preserve">  Whilst these workers are an invaluable part of the workforce, headcount gives a misleading impression of the size of an organisation and therefore the number of apprentices that they would be required to take on to reach their public sector target.</w:t>
          </w:r>
          <w:r>
            <w:t xml:space="preserve">  Therefore you may end up with</w:t>
          </w:r>
          <w:r w:rsidR="002503EC">
            <w:t xml:space="preserve"> apprenticeship targets for</w:t>
          </w:r>
          <w:r>
            <w:t xml:space="preserve"> organisation</w:t>
          </w:r>
          <w:r w:rsidR="002503EC">
            <w:t>s</w:t>
          </w:r>
          <w:r>
            <w:t xml:space="preserve"> which are unrealistic and unachievable. </w:t>
          </w:r>
        </w:p>
        <w:p w:rsidR="002365CD" w:rsidRPr="00046811" w:rsidRDefault="002365CD" w:rsidP="002365CD">
          <w:pPr>
            <w:pStyle w:val="ListParagraph"/>
            <w:numPr>
              <w:ilvl w:val="1"/>
              <w:numId w:val="23"/>
            </w:numPr>
            <w:spacing w:after="0"/>
            <w:rPr>
              <w:u w:val="single"/>
            </w:rPr>
          </w:pPr>
          <w:r>
            <w:t>Also apprentices need additional support and guidance in the workplace.  Using headcount as the basis for the target might give an over inflated impression of the amount of support from colleagues that might be available in the workplace.  Using FTE would provide a more accurate reflection of the amount of support for coaching/mentoring and on the job training that an apprentice is likely to receive in the workplace.</w:t>
          </w:r>
        </w:p>
        <w:p w:rsidR="00046811" w:rsidRPr="00B379DD" w:rsidRDefault="00046811" w:rsidP="002365CD">
          <w:pPr>
            <w:pStyle w:val="ListParagraph"/>
            <w:numPr>
              <w:ilvl w:val="1"/>
              <w:numId w:val="23"/>
            </w:numPr>
            <w:spacing w:after="0"/>
            <w:rPr>
              <w:u w:val="single"/>
            </w:rPr>
          </w:pPr>
          <w:r>
            <w:t>Many career pathways in the public sector require specific graduate qualifications and registration through regulatory professional bodies.  The TUC believes that the public sector targ</w:t>
          </w:r>
          <w:r w:rsidR="00C800A3">
            <w:t>et should therefore be on a FTE basis and based on the staff grouping whose job roles could be the end result of an apprenticeship pathway.</w:t>
          </w:r>
        </w:p>
        <w:p w:rsidR="00600154" w:rsidRDefault="00B437F1" w:rsidP="00600154">
          <w:pPr>
            <w:widowControl w:val="0"/>
          </w:pPr>
        </w:p>
      </w:sdtContent>
    </w:sdt>
    <w:p w:rsidR="00600154" w:rsidRDefault="00600154" w:rsidP="00600154">
      <w:pPr>
        <w:widowControl w:val="0"/>
      </w:pPr>
    </w:p>
    <w:p w:rsidR="00600154" w:rsidRDefault="00600154" w:rsidP="00600154">
      <w:pPr>
        <w:pStyle w:val="Question"/>
      </w:pPr>
      <w:bookmarkStart w:id="7" w:name="_Toc441062381"/>
      <w:r>
        <w:t>Question 7 (Paragraph 74)</w:t>
      </w:r>
      <w:bookmarkEnd w:id="7"/>
      <w:r>
        <w:t xml:space="preserve"> </w:t>
      </w:r>
    </w:p>
    <w:p w:rsidR="00600154" w:rsidRDefault="00600154" w:rsidP="00600154">
      <w:pPr>
        <w:widowControl w:val="0"/>
      </w:pPr>
      <w:r>
        <w:t xml:space="preserve">Do you think there is any further information that should be provided? </w:t>
      </w:r>
    </w:p>
    <w:p w:rsidR="00600154" w:rsidRPr="00976EEB" w:rsidRDefault="00600154" w:rsidP="00600154">
      <w:pPr>
        <w:widowControl w:val="0"/>
      </w:pPr>
      <w:r w:rsidRPr="00976EEB">
        <w:tab/>
      </w:r>
      <w:r w:rsidRPr="00976EEB">
        <w:tab/>
      </w:r>
      <w:sdt>
        <w:sdtPr>
          <w:id w:val="221646298"/>
          <w14:checkbox>
            <w14:checked w14:val="1"/>
            <w14:checkedState w14:val="2612" w14:font="MS Gothic"/>
            <w14:uncheckedState w14:val="2610" w14:font="MS Gothic"/>
          </w14:checkbox>
        </w:sdtPr>
        <w:sdtEndPr/>
        <w:sdtContent>
          <w:r w:rsidR="002503EC">
            <w:rPr>
              <w:rFonts w:ascii="MS Gothic" w:eastAsia="MS Gothic" w:hAnsi="MS Gothic" w:hint="eastAsia"/>
            </w:rPr>
            <w:t>☒</w:t>
          </w:r>
        </w:sdtContent>
      </w:sdt>
      <w:r w:rsidRPr="00976EEB">
        <w:t xml:space="preserve"> Yes</w:t>
      </w:r>
      <w:r w:rsidRPr="00976EEB">
        <w:tab/>
      </w:r>
      <w:r w:rsidRPr="00976EEB">
        <w:tab/>
      </w:r>
      <w:sdt>
        <w:sdtPr>
          <w:id w:val="-1596476136"/>
          <w14:checkbox>
            <w14:checked w14:val="0"/>
            <w14:checkedState w14:val="2612" w14:font="MS Gothic"/>
            <w14:uncheckedState w14:val="2610" w14:font="MS Gothic"/>
          </w14:checkbox>
        </w:sdtPr>
        <w:sdtEndPr/>
        <w:sdtContent>
          <w:r w:rsidR="00B46A74">
            <w:rPr>
              <w:rFonts w:ascii="MS Gothic" w:eastAsia="MS Gothic" w:hAnsi="MS Gothic" w:hint="eastAsia"/>
            </w:rPr>
            <w:t>☐</w:t>
          </w:r>
        </w:sdtContent>
      </w:sdt>
      <w:r w:rsidRPr="00976EEB">
        <w:t xml:space="preserve"> No</w:t>
      </w:r>
      <w:r w:rsidRPr="00976EEB">
        <w:tab/>
      </w:r>
      <w:r w:rsidRPr="00976EEB">
        <w:tab/>
      </w:r>
      <w:r w:rsidRPr="00976EEB">
        <w:tab/>
      </w:r>
      <w:sdt>
        <w:sdtPr>
          <w:id w:val="-959259065"/>
          <w14:checkbox>
            <w14:checked w14:val="0"/>
            <w14:checkedState w14:val="2612" w14:font="MS Gothic"/>
            <w14:uncheckedState w14:val="2610" w14:font="MS Gothic"/>
          </w14:checkbox>
        </w:sdtPr>
        <w:sdtEndPr/>
        <w:sdtContent>
          <w:r w:rsidR="00B46A74">
            <w:rPr>
              <w:rFonts w:ascii="MS Gothic" w:eastAsia="MS Gothic" w:hAnsi="MS Gothic" w:hint="eastAsia"/>
            </w:rPr>
            <w:t>☐</w:t>
          </w:r>
        </w:sdtContent>
      </w:sdt>
      <w:r w:rsidRPr="00976EEB">
        <w:t xml:space="preserve"> </w:t>
      </w:r>
      <w:proofErr w:type="gramStart"/>
      <w:r w:rsidRPr="00976EEB">
        <w:t>Not</w:t>
      </w:r>
      <w:proofErr w:type="gramEnd"/>
      <w:r w:rsidRPr="00976EEB">
        <w:t xml:space="preserve"> sure</w:t>
      </w:r>
    </w:p>
    <w:p w:rsidR="00600154" w:rsidRDefault="00600154" w:rsidP="00600154">
      <w:pPr>
        <w:widowControl w:val="0"/>
      </w:pPr>
      <w:r w:rsidRPr="00976EEB">
        <w:t xml:space="preserve">If </w:t>
      </w:r>
      <w:proofErr w:type="gramStart"/>
      <w:r>
        <w:t>Yes</w:t>
      </w:r>
      <w:proofErr w:type="gramEnd"/>
      <w:r w:rsidRPr="00976EEB">
        <w:t>,</w:t>
      </w:r>
      <w:r>
        <w:t xml:space="preserve"> what should this information be?</w:t>
      </w:r>
      <w:r w:rsidRPr="00976EEB">
        <w:t xml:space="preserve"> </w:t>
      </w:r>
    </w:p>
    <w:sdt>
      <w:sdtPr>
        <w:id w:val="1906576405"/>
      </w:sdtPr>
      <w:sdtEndPr/>
      <w:sdtContent>
        <w:p w:rsidR="002503EC" w:rsidRDefault="002503EC" w:rsidP="00B12504">
          <w:pPr>
            <w:spacing w:after="0"/>
          </w:pPr>
          <w:r>
            <w:t>The government has committed to improving the quality of apprenticeships.  To ensure that the quality of apprenticeships in the public sector can be effectively monitored, further information needs to be collected about the key quality indicators of apprenticeships.  The current proposals would enable the government to collect data about the numbers of apprenticeships but not the quality of the apprenticeships.  In addition to the reporting requirements around numbers of apprentices, public sector bodies should also report the following:</w:t>
          </w:r>
        </w:p>
        <w:p w:rsidR="002503EC" w:rsidRDefault="002503EC" w:rsidP="002503EC">
          <w:pPr>
            <w:pStyle w:val="ListParagraph"/>
            <w:numPr>
              <w:ilvl w:val="1"/>
              <w:numId w:val="24"/>
            </w:numPr>
            <w:spacing w:after="0"/>
          </w:pPr>
          <w:r>
            <w:t>Pay levels of apprentices</w:t>
          </w:r>
          <w:r w:rsidR="00E20BB3">
            <w:t xml:space="preserve"> and how these pay levels have been determined.  For example, by reference to relevant collective agreement.</w:t>
          </w:r>
        </w:p>
        <w:p w:rsidR="002503EC" w:rsidRDefault="002503EC" w:rsidP="002503EC">
          <w:pPr>
            <w:pStyle w:val="ListParagraph"/>
            <w:numPr>
              <w:ilvl w:val="1"/>
              <w:numId w:val="24"/>
            </w:numPr>
            <w:spacing w:after="0"/>
          </w:pPr>
          <w:r>
            <w:t>Apprenticeship frameworks and standards which are being undertaken</w:t>
          </w:r>
        </w:p>
        <w:p w:rsidR="002503EC" w:rsidRDefault="002503EC" w:rsidP="002503EC">
          <w:pPr>
            <w:pStyle w:val="ListParagraph"/>
            <w:numPr>
              <w:ilvl w:val="1"/>
              <w:numId w:val="24"/>
            </w:numPr>
            <w:spacing w:after="0"/>
          </w:pPr>
          <w:r>
            <w:t>The levels and qualifications being undertaken by apprentices</w:t>
          </w:r>
        </w:p>
        <w:p w:rsidR="002503EC" w:rsidRDefault="002503EC" w:rsidP="002503EC">
          <w:pPr>
            <w:pStyle w:val="ListParagraph"/>
            <w:numPr>
              <w:ilvl w:val="1"/>
              <w:numId w:val="24"/>
            </w:numPr>
            <w:spacing w:after="0"/>
          </w:pPr>
          <w:r>
            <w:t>The duration of apprenticeships being undertaken</w:t>
          </w:r>
        </w:p>
        <w:p w:rsidR="002503EC" w:rsidRDefault="002503EC" w:rsidP="002503EC">
          <w:pPr>
            <w:pStyle w:val="ListParagraph"/>
            <w:numPr>
              <w:ilvl w:val="1"/>
              <w:numId w:val="24"/>
            </w:numPr>
            <w:spacing w:after="0"/>
          </w:pPr>
          <w:r>
            <w:t>Statistics relating to the demographics of apprentices working in the public sector so that steps may be taken to address underrepresentation of certain groups</w:t>
          </w:r>
        </w:p>
        <w:p w:rsidR="002503EC" w:rsidRDefault="002503EC" w:rsidP="002503EC">
          <w:pPr>
            <w:pStyle w:val="ListParagraph"/>
            <w:numPr>
              <w:ilvl w:val="1"/>
              <w:numId w:val="24"/>
            </w:numPr>
            <w:spacing w:after="0"/>
          </w:pPr>
          <w:r>
            <w:t>Progression of apprentices into higher level apprenticeships or secure employment</w:t>
          </w:r>
        </w:p>
        <w:p w:rsidR="00AC6CA3" w:rsidRDefault="00AC6CA3" w:rsidP="002503EC">
          <w:pPr>
            <w:pStyle w:val="ListParagraph"/>
            <w:numPr>
              <w:ilvl w:val="1"/>
              <w:numId w:val="24"/>
            </w:numPr>
            <w:spacing w:after="0"/>
          </w:pPr>
          <w:r>
            <w:t>The number of apprentices that have been recruited via an Apprenticeship Training Agencies</w:t>
          </w:r>
        </w:p>
        <w:p w:rsidR="00AC6CA3" w:rsidRDefault="00AC6CA3" w:rsidP="002503EC">
          <w:pPr>
            <w:pStyle w:val="ListParagraph"/>
            <w:numPr>
              <w:ilvl w:val="1"/>
              <w:numId w:val="24"/>
            </w:numPr>
            <w:spacing w:after="0"/>
          </w:pPr>
          <w:r>
            <w:t>Completion rates of apprenticeships undertaken in the organisation</w:t>
          </w:r>
        </w:p>
        <w:p w:rsidR="00AC6CA3" w:rsidRDefault="00AC6CA3" w:rsidP="002503EC">
          <w:pPr>
            <w:pStyle w:val="ListParagraph"/>
            <w:numPr>
              <w:ilvl w:val="1"/>
              <w:numId w:val="24"/>
            </w:numPr>
            <w:spacing w:after="0"/>
          </w:pPr>
          <w:r>
            <w:t>The breakdown of new entrant apprenticeships and the number of existing staff being transferred onto apprenticeships</w:t>
          </w:r>
        </w:p>
        <w:p w:rsidR="00024E18" w:rsidRDefault="00024E18" w:rsidP="002503EC">
          <w:pPr>
            <w:pStyle w:val="ListParagraph"/>
            <w:numPr>
              <w:ilvl w:val="1"/>
              <w:numId w:val="24"/>
            </w:numPr>
            <w:spacing w:after="0"/>
          </w:pPr>
          <w:r>
            <w:t>The number of young offenders who are being offered apprenticeship opportunities in the public sector</w:t>
          </w:r>
        </w:p>
        <w:p w:rsidR="002503EC" w:rsidRDefault="002503EC" w:rsidP="00B12504">
          <w:pPr>
            <w:spacing w:after="0"/>
          </w:pPr>
          <w:r>
            <w:t>The reporting requirements proposed at paragraph 72 seem onerous.  Reporting requirements should cover the number of FTEs in the organisation and the number of apprentices who work for the body at the end of the reporting period.</w:t>
          </w:r>
        </w:p>
        <w:p w:rsidR="00B46A74" w:rsidRDefault="00B437F1" w:rsidP="00600154">
          <w:pPr>
            <w:widowControl w:val="0"/>
          </w:pPr>
        </w:p>
      </w:sdtContent>
    </w:sdt>
    <w:p w:rsidR="00600154" w:rsidRPr="0016776C" w:rsidRDefault="00600154" w:rsidP="00600154">
      <w:pPr>
        <w:pStyle w:val="Question"/>
      </w:pPr>
      <w:bookmarkStart w:id="8" w:name="_Toc441062382"/>
      <w:r w:rsidRPr="0016776C">
        <w:t xml:space="preserve">Question </w:t>
      </w:r>
      <w:r>
        <w:t>8</w:t>
      </w:r>
      <w:r w:rsidRPr="0016776C">
        <w:t xml:space="preserve"> (Paragraph </w:t>
      </w:r>
      <w:r>
        <w:t>79</w:t>
      </w:r>
      <w:r w:rsidRPr="0016776C">
        <w:t>)</w:t>
      </w:r>
      <w:bookmarkEnd w:id="8"/>
      <w:r w:rsidRPr="0016776C">
        <w:t xml:space="preserve"> </w:t>
      </w:r>
    </w:p>
    <w:p w:rsidR="00600154" w:rsidRPr="0016776C" w:rsidRDefault="00600154" w:rsidP="00600154">
      <w:pPr>
        <w:widowControl w:val="0"/>
      </w:pPr>
      <w:r w:rsidRPr="0016776C">
        <w:t xml:space="preserve">Do you agree that the target periods set out at paragraph </w:t>
      </w:r>
      <w:r>
        <w:t>78 are correct?</w:t>
      </w:r>
    </w:p>
    <w:p w:rsidR="00600154" w:rsidRPr="0016776C" w:rsidRDefault="00600154" w:rsidP="00600154">
      <w:pPr>
        <w:widowControl w:val="0"/>
      </w:pPr>
      <w:r w:rsidRPr="0016776C">
        <w:tab/>
      </w:r>
      <w:r w:rsidRPr="0016776C">
        <w:tab/>
      </w:r>
      <w:sdt>
        <w:sdtPr>
          <w:id w:val="1071160174"/>
          <w14:checkbox>
            <w14:checked w14:val="0"/>
            <w14:checkedState w14:val="2612" w14:font="MS Gothic"/>
            <w14:uncheckedState w14:val="2610" w14:font="MS Gothic"/>
          </w14:checkbox>
        </w:sdtPr>
        <w:sdtEndPr/>
        <w:sdtContent>
          <w:r w:rsidR="00B46A74">
            <w:rPr>
              <w:rFonts w:ascii="MS Gothic" w:eastAsia="MS Gothic" w:hAnsi="MS Gothic" w:hint="eastAsia"/>
            </w:rPr>
            <w:t>☐</w:t>
          </w:r>
        </w:sdtContent>
      </w:sdt>
      <w:r w:rsidRPr="0016776C">
        <w:t xml:space="preserve"> Yes</w:t>
      </w:r>
      <w:r w:rsidRPr="0016776C">
        <w:tab/>
      </w:r>
      <w:r w:rsidRPr="0016776C">
        <w:tab/>
      </w:r>
      <w:sdt>
        <w:sdtPr>
          <w:id w:val="728807412"/>
          <w14:checkbox>
            <w14:checked w14:val="1"/>
            <w14:checkedState w14:val="2612" w14:font="MS Gothic"/>
            <w14:uncheckedState w14:val="2610" w14:font="MS Gothic"/>
          </w14:checkbox>
        </w:sdtPr>
        <w:sdtEndPr/>
        <w:sdtContent>
          <w:r w:rsidR="00BC7F82">
            <w:rPr>
              <w:rFonts w:ascii="MS Gothic" w:eastAsia="MS Gothic" w:hAnsi="MS Gothic" w:hint="eastAsia"/>
            </w:rPr>
            <w:t>☒</w:t>
          </w:r>
        </w:sdtContent>
      </w:sdt>
      <w:r w:rsidRPr="0016776C">
        <w:t xml:space="preserve"> No</w:t>
      </w:r>
      <w:r w:rsidRPr="0016776C">
        <w:tab/>
      </w:r>
      <w:r w:rsidRPr="0016776C">
        <w:tab/>
      </w:r>
      <w:r w:rsidRPr="0016776C">
        <w:tab/>
      </w:r>
      <w:sdt>
        <w:sdtPr>
          <w:id w:val="-2097088958"/>
          <w14:checkbox>
            <w14:checked w14:val="0"/>
            <w14:checkedState w14:val="2612" w14:font="MS Gothic"/>
            <w14:uncheckedState w14:val="2610" w14:font="MS Gothic"/>
          </w14:checkbox>
        </w:sdtPr>
        <w:sdtEndPr/>
        <w:sdtContent>
          <w:r w:rsidRPr="0016776C">
            <w:rPr>
              <w:rFonts w:ascii="MS Gothic" w:eastAsia="MS Gothic" w:hAnsi="MS Gothic" w:cs="MS Gothic" w:hint="eastAsia"/>
            </w:rPr>
            <w:t>☐</w:t>
          </w:r>
        </w:sdtContent>
      </w:sdt>
      <w:r w:rsidRPr="0016776C">
        <w:t xml:space="preserve"> </w:t>
      </w:r>
      <w:proofErr w:type="gramStart"/>
      <w:r w:rsidRPr="0016776C">
        <w:t>Not</w:t>
      </w:r>
      <w:proofErr w:type="gramEnd"/>
      <w:r w:rsidRPr="0016776C">
        <w:t xml:space="preserve"> sure</w:t>
      </w:r>
    </w:p>
    <w:p w:rsidR="00600154" w:rsidRDefault="00600154" w:rsidP="00600154">
      <w:pPr>
        <w:widowControl w:val="0"/>
      </w:pPr>
      <w:r w:rsidRPr="0016776C">
        <w:t xml:space="preserve">If No, please give reasons why not: </w:t>
      </w:r>
    </w:p>
    <w:sdt>
      <w:sdtPr>
        <w:id w:val="-639500641"/>
      </w:sdtPr>
      <w:sdtEndPr/>
      <w:sdtContent>
        <w:p w:rsidR="00BC7F82" w:rsidRPr="00B12504" w:rsidRDefault="00BC7F82" w:rsidP="00B12504">
          <w:pPr>
            <w:spacing w:after="0"/>
            <w:rPr>
              <w:u w:val="single"/>
            </w:rPr>
          </w:pPr>
          <w:r>
            <w:t>The TUC believes there should be greater alignment between the introduction of the apprenticeship levy and the reporting periods.  The levy is not due to be in place until 2017, meaning that some organisations will need a substantial lead in period before they setup apprenticeship programmes.  This lead in period should be taken into account and reporting periods established to reflect this.</w:t>
          </w:r>
        </w:p>
        <w:p w:rsidR="00B46A74" w:rsidRPr="0016776C" w:rsidRDefault="00B437F1" w:rsidP="00600154">
          <w:pPr>
            <w:widowControl w:val="0"/>
          </w:pPr>
        </w:p>
      </w:sdtContent>
    </w:sdt>
    <w:p w:rsidR="00600154" w:rsidRDefault="00600154" w:rsidP="00600154">
      <w:pPr>
        <w:pStyle w:val="Heading3"/>
      </w:pPr>
    </w:p>
    <w:p w:rsidR="00600154" w:rsidRPr="00930716" w:rsidRDefault="00600154" w:rsidP="00600154">
      <w:pPr>
        <w:pStyle w:val="Question"/>
      </w:pPr>
      <w:bookmarkStart w:id="9" w:name="_Toc441062383"/>
      <w:r w:rsidRPr="00930716">
        <w:t xml:space="preserve">Question </w:t>
      </w:r>
      <w:r>
        <w:t>9</w:t>
      </w:r>
      <w:r w:rsidRPr="00930716">
        <w:t xml:space="preserve"> (Paragraph </w:t>
      </w:r>
      <w:r>
        <w:t>79</w:t>
      </w:r>
      <w:r w:rsidRPr="00930716">
        <w:t>)</w:t>
      </w:r>
      <w:bookmarkEnd w:id="9"/>
      <w:r w:rsidRPr="00930716">
        <w:t xml:space="preserve"> </w:t>
      </w:r>
    </w:p>
    <w:p w:rsidR="00600154" w:rsidRPr="00930716" w:rsidRDefault="00600154" w:rsidP="00600154">
      <w:pPr>
        <w:widowControl w:val="0"/>
      </w:pPr>
      <w:r w:rsidRPr="00930716">
        <w:t xml:space="preserve">Do you </w:t>
      </w:r>
      <w:r>
        <w:t>have any other comments about the contents of this consultation document</w:t>
      </w:r>
      <w:r w:rsidRPr="00930716">
        <w:t>?</w:t>
      </w:r>
    </w:p>
    <w:p w:rsidR="00600154" w:rsidRPr="00930716" w:rsidRDefault="00600154" w:rsidP="00600154">
      <w:pPr>
        <w:widowControl w:val="0"/>
      </w:pPr>
      <w:r w:rsidRPr="00930716">
        <w:tab/>
      </w:r>
      <w:r w:rsidRPr="00930716">
        <w:tab/>
      </w:r>
      <w:sdt>
        <w:sdtPr>
          <w:id w:val="-652904692"/>
          <w14:checkbox>
            <w14:checked w14:val="1"/>
            <w14:checkedState w14:val="2612" w14:font="MS Gothic"/>
            <w14:uncheckedState w14:val="2610" w14:font="MS Gothic"/>
          </w14:checkbox>
        </w:sdtPr>
        <w:sdtEndPr/>
        <w:sdtContent>
          <w:r w:rsidR="00B12504">
            <w:rPr>
              <w:rFonts w:ascii="MS Gothic" w:eastAsia="MS Gothic" w:hAnsi="MS Gothic" w:hint="eastAsia"/>
            </w:rPr>
            <w:t>☒</w:t>
          </w:r>
        </w:sdtContent>
      </w:sdt>
      <w:r w:rsidRPr="00930716">
        <w:t xml:space="preserve"> Yes</w:t>
      </w:r>
      <w:r w:rsidRPr="00930716">
        <w:tab/>
      </w:r>
      <w:r w:rsidRPr="00930716">
        <w:tab/>
      </w:r>
      <w:sdt>
        <w:sdtPr>
          <w:id w:val="1616646156"/>
          <w14:checkbox>
            <w14:checked w14:val="0"/>
            <w14:checkedState w14:val="2612" w14:font="MS Gothic"/>
            <w14:uncheckedState w14:val="2610" w14:font="MS Gothic"/>
          </w14:checkbox>
        </w:sdtPr>
        <w:sdtEndPr/>
        <w:sdtContent>
          <w:r w:rsidRPr="00930716">
            <w:rPr>
              <w:rFonts w:ascii="MS Gothic" w:eastAsia="MS Gothic" w:hAnsi="MS Gothic" w:cs="MS Gothic" w:hint="eastAsia"/>
            </w:rPr>
            <w:t>☐</w:t>
          </w:r>
        </w:sdtContent>
      </w:sdt>
      <w:r w:rsidRPr="00930716">
        <w:t xml:space="preserve"> No</w:t>
      </w:r>
      <w:r w:rsidRPr="00930716">
        <w:tab/>
      </w:r>
      <w:r w:rsidRPr="00930716">
        <w:tab/>
      </w:r>
      <w:r w:rsidRPr="00930716">
        <w:tab/>
      </w:r>
      <w:sdt>
        <w:sdtPr>
          <w:id w:val="-120229749"/>
          <w14:checkbox>
            <w14:checked w14:val="0"/>
            <w14:checkedState w14:val="2612" w14:font="MS Gothic"/>
            <w14:uncheckedState w14:val="2610" w14:font="MS Gothic"/>
          </w14:checkbox>
        </w:sdtPr>
        <w:sdtEndPr/>
        <w:sdtContent>
          <w:r w:rsidRPr="00930716">
            <w:rPr>
              <w:rFonts w:ascii="MS Gothic" w:eastAsia="MS Gothic" w:hAnsi="MS Gothic" w:cs="MS Gothic" w:hint="eastAsia"/>
            </w:rPr>
            <w:t>☐</w:t>
          </w:r>
        </w:sdtContent>
      </w:sdt>
      <w:r w:rsidRPr="00930716">
        <w:t xml:space="preserve"> </w:t>
      </w:r>
      <w:proofErr w:type="gramStart"/>
      <w:r w:rsidRPr="00930716">
        <w:t>Not</w:t>
      </w:r>
      <w:proofErr w:type="gramEnd"/>
      <w:r w:rsidRPr="00930716">
        <w:t xml:space="preserve"> sure</w:t>
      </w:r>
    </w:p>
    <w:p w:rsidR="00600154" w:rsidRDefault="00600154" w:rsidP="00600154">
      <w:pPr>
        <w:widowControl w:val="0"/>
      </w:pPr>
      <w:r w:rsidRPr="00930716">
        <w:t xml:space="preserve">If </w:t>
      </w:r>
      <w:proofErr w:type="gramStart"/>
      <w:r>
        <w:t>Yes</w:t>
      </w:r>
      <w:proofErr w:type="gramEnd"/>
      <w:r w:rsidRPr="00930716">
        <w:t xml:space="preserve">, please </w:t>
      </w:r>
      <w:r>
        <w:t>state what</w:t>
      </w:r>
      <w:r w:rsidRPr="00930716">
        <w:t xml:space="preserve">: </w:t>
      </w:r>
    </w:p>
    <w:sdt>
      <w:sdtPr>
        <w:id w:val="-1813239174"/>
      </w:sdtPr>
      <w:sdtEndPr/>
      <w:sdtContent>
        <w:p w:rsidR="00B12504" w:rsidRPr="009A602A" w:rsidRDefault="00B12504" w:rsidP="00B12504">
          <w:pPr>
            <w:pStyle w:val="ListParagraph"/>
            <w:numPr>
              <w:ilvl w:val="0"/>
              <w:numId w:val="26"/>
            </w:numPr>
            <w:spacing w:after="0"/>
            <w:rPr>
              <w:rFonts w:cs="Arial"/>
            </w:rPr>
          </w:pPr>
          <w:r>
            <w:t xml:space="preserve">Consideration should be given to allowing public sector organisations to adjust their public sector targets downwards where higher level apprentices are taken on.  These apprenticeships are more likely to address the future skills needs of the organisation. The TUC believes that these apprenticeships would require more employer resources and the commitment to delivering higher quality </w:t>
          </w:r>
          <w:r w:rsidRPr="009A602A">
            <w:rPr>
              <w:rFonts w:cs="Arial"/>
            </w:rPr>
            <w:t>apprenticeships should be recognised by adjusting the targets.</w:t>
          </w:r>
        </w:p>
        <w:p w:rsidR="00DB7065" w:rsidRDefault="00DB7065" w:rsidP="00B12504">
          <w:pPr>
            <w:pStyle w:val="PlainText"/>
            <w:numPr>
              <w:ilvl w:val="0"/>
              <w:numId w:val="26"/>
            </w:numPr>
            <w:rPr>
              <w:rFonts w:ascii="Arial" w:hAnsi="Arial" w:cs="Arial"/>
              <w:sz w:val="24"/>
              <w:szCs w:val="24"/>
            </w:rPr>
          </w:pPr>
          <w:r>
            <w:rPr>
              <w:rFonts w:ascii="Arial" w:hAnsi="Arial" w:cs="Arial"/>
              <w:sz w:val="24"/>
              <w:szCs w:val="24"/>
            </w:rPr>
            <w:t>Where apprenticeship standards and frameworks are not available to meet the skills needs of the public sector, the target should be revised downwards.</w:t>
          </w:r>
          <w:r w:rsidR="007E7277">
            <w:rPr>
              <w:rFonts w:ascii="Arial" w:hAnsi="Arial" w:cs="Arial"/>
              <w:sz w:val="24"/>
              <w:szCs w:val="24"/>
            </w:rPr>
            <w:t xml:space="preserve">  For example,</w:t>
          </w:r>
          <w:r>
            <w:rPr>
              <w:rFonts w:ascii="Arial" w:hAnsi="Arial" w:cs="Arial"/>
              <w:sz w:val="24"/>
              <w:szCs w:val="24"/>
            </w:rPr>
            <w:t xml:space="preserve"> public sector affiliated unions flagged up that there were only a limited number of frameworks for the clinical pathways in the health sector.  The TUC feels that where this is the case, targets should be adjusted accordingly.  </w:t>
          </w:r>
        </w:p>
        <w:p w:rsidR="00B12504" w:rsidRPr="009A602A" w:rsidRDefault="00DB7065" w:rsidP="00B12504">
          <w:pPr>
            <w:pStyle w:val="PlainText"/>
            <w:numPr>
              <w:ilvl w:val="0"/>
              <w:numId w:val="26"/>
            </w:numPr>
            <w:rPr>
              <w:rFonts w:ascii="Arial" w:hAnsi="Arial" w:cs="Arial"/>
              <w:sz w:val="24"/>
              <w:szCs w:val="24"/>
            </w:rPr>
          </w:pPr>
          <w:r>
            <w:rPr>
              <w:rFonts w:ascii="Arial" w:hAnsi="Arial" w:cs="Arial"/>
              <w:sz w:val="24"/>
              <w:szCs w:val="24"/>
            </w:rPr>
            <w:t>We</w:t>
          </w:r>
          <w:r w:rsidR="009A602A">
            <w:rPr>
              <w:rFonts w:ascii="Arial" w:hAnsi="Arial" w:cs="Arial"/>
              <w:sz w:val="24"/>
              <w:szCs w:val="24"/>
            </w:rPr>
            <w:t xml:space="preserve"> welcome the reference in the consultation document to ensuring that</w:t>
          </w:r>
          <w:r w:rsidR="00B12504" w:rsidRPr="009A602A">
            <w:rPr>
              <w:rFonts w:ascii="Arial" w:hAnsi="Arial" w:cs="Arial"/>
              <w:sz w:val="24"/>
              <w:szCs w:val="24"/>
            </w:rPr>
            <w:t xml:space="preserve"> apprenticeships should be representative.</w:t>
          </w:r>
          <w:r w:rsidR="009A602A">
            <w:rPr>
              <w:rFonts w:ascii="Arial" w:hAnsi="Arial" w:cs="Arial"/>
              <w:sz w:val="24"/>
              <w:szCs w:val="24"/>
            </w:rPr>
            <w:t xml:space="preserve">  We believe that further work need</w:t>
          </w:r>
          <w:r w:rsidR="000F577A">
            <w:rPr>
              <w:rFonts w:ascii="Arial" w:hAnsi="Arial" w:cs="Arial"/>
              <w:sz w:val="24"/>
              <w:szCs w:val="24"/>
            </w:rPr>
            <w:t>s</w:t>
          </w:r>
          <w:r w:rsidR="009A602A">
            <w:rPr>
              <w:rFonts w:ascii="Arial" w:hAnsi="Arial" w:cs="Arial"/>
              <w:sz w:val="24"/>
              <w:szCs w:val="24"/>
            </w:rPr>
            <w:t xml:space="preserve"> to be done to</w:t>
          </w:r>
          <w:r w:rsidR="009C7C36">
            <w:rPr>
              <w:rFonts w:ascii="Arial" w:hAnsi="Arial" w:cs="Arial"/>
              <w:sz w:val="24"/>
              <w:szCs w:val="24"/>
            </w:rPr>
            <w:t xml:space="preserve"> set out practical steps that public sector organisations can take to widen access to their apprenticeships.  This should include publishing guidance.</w:t>
          </w:r>
          <w:r w:rsidR="009A602A">
            <w:rPr>
              <w:rFonts w:ascii="Arial" w:hAnsi="Arial" w:cs="Arial"/>
              <w:sz w:val="24"/>
              <w:szCs w:val="24"/>
            </w:rPr>
            <w:t xml:space="preserve"> </w:t>
          </w:r>
        </w:p>
        <w:p w:rsidR="00641B59" w:rsidRPr="00641B59" w:rsidRDefault="00641B59" w:rsidP="00641B59">
          <w:pPr>
            <w:pStyle w:val="ListParagraph"/>
            <w:numPr>
              <w:ilvl w:val="0"/>
              <w:numId w:val="26"/>
            </w:numPr>
            <w:rPr>
              <w:rFonts w:ascii="Times New Roman" w:hAnsi="Times New Roman"/>
              <w:lang w:eastAsia="en-GB"/>
            </w:rPr>
          </w:pPr>
          <w:r>
            <w:t>Many apprentices joining public sector organisations will not be eligible for automatic enrolment into a workplace scheme due to being under 22 years of age or receiving wages of less than the earnings trigger. This effectively discourages them from contributing towards a pension. They could miss out on valuable deferred wages in the form of pension contributions. We hope that many of these young people would have a long career in the public sector. We also know the importance in retirement saving of building up pension entitlement as early as possible. Therefore action should be taken to ensure that apprentices enrol in workplace pension schemes in the public sector and that starting their public service careers as apprentices does not impact their long term financial security. </w:t>
          </w:r>
        </w:p>
        <w:p w:rsidR="009A602A" w:rsidRDefault="009A602A" w:rsidP="009A602A">
          <w:pPr>
            <w:pStyle w:val="PlainText"/>
            <w:numPr>
              <w:ilvl w:val="0"/>
              <w:numId w:val="26"/>
            </w:numPr>
            <w:rPr>
              <w:rFonts w:ascii="Arial" w:hAnsi="Arial" w:cs="Arial"/>
              <w:sz w:val="24"/>
              <w:szCs w:val="24"/>
            </w:rPr>
          </w:pPr>
          <w:r>
            <w:rPr>
              <w:rFonts w:ascii="Arial" w:hAnsi="Arial" w:cs="Arial"/>
              <w:sz w:val="24"/>
              <w:szCs w:val="24"/>
            </w:rPr>
            <w:t>The government has emphasised the importance of high quality apprenticeships.  The consultation document does not set out how the quality of the new apprenticeships in the public sector will be monitored.  The Institute of Apprenticeships should play an important role in agreeing and monitoring the standards of apprenticeships in the public sector.  For this to happen, there must be effective public sector representation</w:t>
          </w:r>
          <w:r w:rsidR="007E7277">
            <w:rPr>
              <w:rFonts w:ascii="Arial" w:hAnsi="Arial" w:cs="Arial"/>
              <w:sz w:val="24"/>
              <w:szCs w:val="24"/>
            </w:rPr>
            <w:t xml:space="preserve"> and trade union representation</w:t>
          </w:r>
          <w:r>
            <w:rPr>
              <w:rFonts w:ascii="Arial" w:hAnsi="Arial" w:cs="Arial"/>
              <w:sz w:val="24"/>
              <w:szCs w:val="24"/>
            </w:rPr>
            <w:t xml:space="preserve"> on the board of the Institute.</w:t>
          </w:r>
        </w:p>
        <w:p w:rsidR="009A602A" w:rsidRPr="009A602A" w:rsidRDefault="009A602A" w:rsidP="00B12504">
          <w:pPr>
            <w:pStyle w:val="ListParagraph"/>
            <w:numPr>
              <w:ilvl w:val="0"/>
              <w:numId w:val="26"/>
            </w:numPr>
            <w:spacing w:after="0"/>
          </w:pPr>
          <w:r w:rsidRPr="009A602A">
            <w:rPr>
              <w:rFonts w:cs="Arial"/>
            </w:rPr>
            <w:t>Providers that are involved in delivering public sector apprenticeships must adhere to robust quality standards which</w:t>
          </w:r>
          <w:r w:rsidRPr="009A602A">
            <w:t xml:space="preserve"> are agreed by key stakeholders.  </w:t>
          </w:r>
        </w:p>
        <w:p w:rsidR="009A602A" w:rsidRPr="009A602A" w:rsidRDefault="009A602A" w:rsidP="00B12504">
          <w:pPr>
            <w:pStyle w:val="ListParagraph"/>
            <w:numPr>
              <w:ilvl w:val="0"/>
              <w:numId w:val="26"/>
            </w:numPr>
            <w:spacing w:after="0"/>
          </w:pPr>
          <w:r w:rsidRPr="009A602A">
            <w:t>FE Area reviews should take into consideration the additional pressures which will be placed on providers as a result of the public sector apprenticeship targets</w:t>
          </w:r>
        </w:p>
        <w:p w:rsidR="00FB447A" w:rsidRDefault="00FB447A" w:rsidP="00FB447A">
          <w:pPr>
            <w:pStyle w:val="ListParagraph"/>
            <w:widowControl w:val="0"/>
            <w:numPr>
              <w:ilvl w:val="0"/>
              <w:numId w:val="26"/>
            </w:numPr>
          </w:pPr>
          <w:r>
            <w:t>Public sector levy contribution should be ring fenced to fund public sector apprenticeships only.  The Skills Minister has indicated that SMEs will be able to draw down apprenticeship funding from the levy fund, rather than from the SFA grant.  This also suggests that government funding of apprenticeships will be significantly decreased or removed altogether.</w:t>
          </w:r>
        </w:p>
        <w:p w:rsidR="00B12504" w:rsidRPr="00454791" w:rsidRDefault="00B12504" w:rsidP="00B12504">
          <w:pPr>
            <w:pStyle w:val="ListParagraph"/>
            <w:numPr>
              <w:ilvl w:val="0"/>
              <w:numId w:val="26"/>
            </w:numPr>
            <w:spacing w:after="0"/>
          </w:pPr>
          <w:r>
            <w:rPr>
              <w:iCs/>
            </w:rPr>
            <w:t>The TUC is concerned that public sector organisations will be able to count apprentices who are directly employed by Apprenticeship Training Agencies (para 42) rather than by the public sector organisations themselves.  This provision would actually encourage public sector organisations to use these agencies to take on apprentices.</w:t>
          </w:r>
        </w:p>
        <w:p w:rsidR="00B12504" w:rsidRDefault="00B12504" w:rsidP="00B12504">
          <w:pPr>
            <w:spacing w:after="0"/>
            <w:ind w:left="720"/>
            <w:rPr>
              <w:iCs/>
            </w:rPr>
          </w:pPr>
        </w:p>
        <w:p w:rsidR="00B12504" w:rsidRDefault="00B12504" w:rsidP="00B12504">
          <w:pPr>
            <w:spacing w:after="0"/>
            <w:ind w:left="720"/>
            <w:rPr>
              <w:iCs/>
            </w:rPr>
          </w:pPr>
          <w:r>
            <w:rPr>
              <w:iCs/>
            </w:rPr>
            <w:t xml:space="preserve">The TUC strongly believes that apprentices should be directly employed by their host organisation.  This inevitably leads to higher pay for apprentices (due to the top slice which an ATA would take) and greater </w:t>
          </w:r>
          <w:r w:rsidR="009A602A">
            <w:rPr>
              <w:iCs/>
            </w:rPr>
            <w:t xml:space="preserve">job </w:t>
          </w:r>
          <w:r>
            <w:rPr>
              <w:iCs/>
            </w:rPr>
            <w:t>security for apprentices.</w:t>
          </w:r>
        </w:p>
        <w:p w:rsidR="00B12504" w:rsidRDefault="00B12504" w:rsidP="00B12504">
          <w:pPr>
            <w:spacing w:after="0"/>
            <w:ind w:left="720"/>
            <w:rPr>
              <w:iCs/>
            </w:rPr>
          </w:pPr>
        </w:p>
        <w:p w:rsidR="00B12504" w:rsidRPr="00454791" w:rsidRDefault="00B12504" w:rsidP="00B12504">
          <w:pPr>
            <w:spacing w:after="0"/>
            <w:ind w:left="720"/>
          </w:pPr>
          <w:r>
            <w:rPr>
              <w:iCs/>
            </w:rPr>
            <w:t xml:space="preserve">An important indicator of quality within the apprenticeship programme is an employer who has ownership of the apprenticeship programme, responsibility for their apprentice and an interest in their apprentice (as their employee).  </w:t>
          </w:r>
        </w:p>
        <w:p w:rsidR="00B12504" w:rsidRDefault="00B12504" w:rsidP="00B12504">
          <w:pPr>
            <w:pStyle w:val="ListParagraph"/>
            <w:spacing w:after="0"/>
            <w:rPr>
              <w:iCs/>
            </w:rPr>
          </w:pPr>
        </w:p>
        <w:p w:rsidR="00B12504" w:rsidRDefault="00B12504" w:rsidP="00B12504">
          <w:pPr>
            <w:pStyle w:val="ListParagraph"/>
            <w:spacing w:after="0"/>
            <w:rPr>
              <w:iCs/>
            </w:rPr>
          </w:pPr>
          <w:r>
            <w:rPr>
              <w:iCs/>
            </w:rPr>
            <w:t xml:space="preserve">This provision seems to be placing an emphasis on quantity over quality.  </w:t>
          </w:r>
        </w:p>
        <w:p w:rsidR="00B12504" w:rsidRDefault="00B12504" w:rsidP="00B12504">
          <w:pPr>
            <w:pStyle w:val="ListParagraph"/>
            <w:spacing w:after="0"/>
            <w:rPr>
              <w:iCs/>
            </w:rPr>
          </w:pPr>
        </w:p>
        <w:p w:rsidR="00B12504" w:rsidRDefault="00B12504" w:rsidP="00B12504">
          <w:pPr>
            <w:pStyle w:val="ListParagraph"/>
            <w:spacing w:after="0"/>
          </w:pPr>
          <w:r>
            <w:rPr>
              <w:iCs/>
            </w:rPr>
            <w:t>Consideration should be given to promoting the GTA model.</w:t>
          </w:r>
        </w:p>
        <w:p w:rsidR="00B46A74" w:rsidRPr="00930716" w:rsidRDefault="00B437F1" w:rsidP="00600154">
          <w:pPr>
            <w:widowControl w:val="0"/>
          </w:pPr>
        </w:p>
      </w:sdtContent>
    </w:sdt>
    <w:p w:rsidR="00600154" w:rsidRPr="000950CF" w:rsidRDefault="00600154" w:rsidP="00600154">
      <w:pPr>
        <w:widowControl w:val="0"/>
      </w:pPr>
    </w:p>
    <w:p w:rsidR="00600154" w:rsidRPr="000950CF" w:rsidRDefault="00600154" w:rsidP="00600154">
      <w:pPr>
        <w:pStyle w:val="Question"/>
      </w:pPr>
      <w:bookmarkStart w:id="10" w:name="_Toc441062384"/>
      <w:r w:rsidRPr="000950CF">
        <w:t>Do you have any other comments that might aid the consultation process as a whole?</w:t>
      </w:r>
      <w:bookmarkEnd w:id="10"/>
    </w:p>
    <w:p w:rsidR="00600154" w:rsidRDefault="00600154" w:rsidP="00B46A74">
      <w:r w:rsidRPr="000950CF">
        <w:t>Please use this space for any general comments that you may have, comments on the layout of this consultation would also be welcomed.</w:t>
      </w:r>
    </w:p>
    <w:sdt>
      <w:sdtPr>
        <w:id w:val="1957831925"/>
        <w:showingPlcHdr/>
      </w:sdtPr>
      <w:sdtEndPr/>
      <w:sdtContent>
        <w:p w:rsidR="00B46A74" w:rsidRDefault="00B46A74" w:rsidP="00600154">
          <w:pPr>
            <w:widowControl w:val="0"/>
            <w:spacing w:after="0"/>
          </w:pPr>
          <w:r w:rsidRPr="00213E65">
            <w:rPr>
              <w:rStyle w:val="PlaceholderText"/>
            </w:rPr>
            <w:t>Click here to enter text.</w:t>
          </w:r>
        </w:p>
      </w:sdtContent>
    </w:sdt>
    <w:p w:rsidR="00B46A74" w:rsidRPr="000950CF" w:rsidRDefault="00B46A74" w:rsidP="00600154">
      <w:pPr>
        <w:widowControl w:val="0"/>
        <w:spacing w:after="0"/>
      </w:pPr>
    </w:p>
    <w:p w:rsidR="00B46A74" w:rsidRPr="000950CF" w:rsidRDefault="00B46A74" w:rsidP="00600154"/>
    <w:p w:rsidR="00600154" w:rsidRPr="000950CF" w:rsidRDefault="00600154" w:rsidP="00600154">
      <w:r w:rsidRPr="000950CF">
        <w:t>Thank you for taking the time to let us have your views.</w:t>
      </w:r>
      <w:r>
        <w:t xml:space="preserve"> </w:t>
      </w:r>
      <w:r w:rsidRPr="000950CF">
        <w:t>We do not intend to acknowledge receipt of individual responses unless you tick the box below.</w:t>
      </w:r>
      <w:r>
        <w:t xml:space="preserve"> </w:t>
      </w:r>
    </w:p>
    <w:p w:rsidR="00600154" w:rsidRDefault="00600154" w:rsidP="00600154">
      <w:r w:rsidRPr="000950CF">
        <w:t xml:space="preserve">Please acknowledge this reply </w:t>
      </w:r>
      <w:sdt>
        <w:sdtPr>
          <w:id w:val="-732007741"/>
          <w14:checkbox>
            <w14:checked w14:val="0"/>
            <w14:checkedState w14:val="2612" w14:font="MS Gothic"/>
            <w14:uncheckedState w14:val="2610" w14:font="MS Gothic"/>
          </w14:checkbox>
        </w:sdtPr>
        <w:sdtEndPr/>
        <w:sdtContent>
          <w:r w:rsidR="00553967">
            <w:rPr>
              <w:rFonts w:ascii="MS Gothic" w:eastAsia="MS Gothic" w:hAnsi="MS Gothic" w:hint="eastAsia"/>
            </w:rPr>
            <w:t>☐</w:t>
          </w:r>
        </w:sdtContent>
      </w:sdt>
    </w:p>
    <w:bookmarkEnd w:id="1"/>
    <w:bookmarkEnd w:id="2"/>
    <w:bookmarkEnd w:id="3"/>
    <w:p w:rsidR="005D6632" w:rsidRDefault="005D6632" w:rsidP="00FE1D94">
      <w:pPr>
        <w:pStyle w:val="URN"/>
      </w:pPr>
    </w:p>
    <w:p w:rsidR="005D6632" w:rsidRDefault="005D6632" w:rsidP="00FE1D94">
      <w:pPr>
        <w:pStyle w:val="URN"/>
      </w:pPr>
    </w:p>
    <w:p w:rsidR="005D6632" w:rsidRDefault="005D6632" w:rsidP="00FE1D94">
      <w:pPr>
        <w:pStyle w:val="URN"/>
      </w:pPr>
    </w:p>
    <w:p w:rsidR="005D6632" w:rsidRDefault="005D6632" w:rsidP="00FE1D94">
      <w:pPr>
        <w:pStyle w:val="URN"/>
      </w:pPr>
    </w:p>
    <w:p w:rsidR="005D6632" w:rsidRDefault="005D6632" w:rsidP="00FE1D94">
      <w:pPr>
        <w:pStyle w:val="URN"/>
      </w:pPr>
    </w:p>
    <w:p w:rsidR="005D6632" w:rsidRDefault="005D6632" w:rsidP="00FE1D94">
      <w:pPr>
        <w:pStyle w:val="URN"/>
      </w:pPr>
    </w:p>
    <w:p w:rsidR="002032DA" w:rsidRPr="00DB3212" w:rsidRDefault="00FE1D94" w:rsidP="00FE1D94">
      <w:pPr>
        <w:pStyle w:val="URN"/>
      </w:pPr>
      <w:r>
        <w:t>BIS/16/</w:t>
      </w:r>
      <w:r w:rsidR="00553967">
        <w:t>24/RF</w:t>
      </w:r>
    </w:p>
    <w:sectPr w:rsidR="002032DA" w:rsidRPr="00DB3212" w:rsidSect="00FE1D94">
      <w:headerReference w:type="first" r:id="rId11"/>
      <w:pgSz w:w="11906" w:h="16838" w:code="9"/>
      <w:pgMar w:top="1701" w:right="1134" w:bottom="1134" w:left="1134" w:header="567" w:footer="26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7F1" w:rsidRDefault="00B437F1">
      <w:r>
        <w:separator/>
      </w:r>
    </w:p>
  </w:endnote>
  <w:endnote w:type="continuationSeparator" w:id="0">
    <w:p w:rsidR="00B437F1" w:rsidRDefault="00B4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7F1" w:rsidRDefault="00B437F1">
      <w:r>
        <w:separator/>
      </w:r>
    </w:p>
  </w:footnote>
  <w:footnote w:type="continuationSeparator" w:id="0">
    <w:p w:rsidR="00B437F1" w:rsidRDefault="00B437F1">
      <w:r>
        <w:continuationSeparator/>
      </w:r>
    </w:p>
  </w:footnote>
  <w:footnote w:id="1">
    <w:p w:rsidR="007E7277" w:rsidRDefault="007E7277">
      <w:pPr>
        <w:pStyle w:val="FootnoteText"/>
      </w:pPr>
      <w:r>
        <w:rPr>
          <w:rStyle w:val="FootnoteReference"/>
        </w:rPr>
        <w:footnoteRef/>
      </w:r>
      <w:r>
        <w:t xml:space="preserve"> </w:t>
      </w:r>
      <w:hyperlink r:id="rId1" w:history="1">
        <w:r w:rsidRPr="00C070A6">
          <w:rPr>
            <w:rStyle w:val="Hyperlink"/>
            <w:sz w:val="20"/>
          </w:rPr>
          <w:t>http://www.swbh.nhs.uk/about-us/trust-board/public-trust-board-papers/2016-2/</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CDA" w:rsidRPr="00015C4E" w:rsidRDefault="00770CB6" w:rsidP="00FE1D94">
    <w:pPr>
      <w:spacing w:after="0"/>
    </w:pPr>
    <w:r>
      <w:rPr>
        <w:noProof/>
        <w:lang w:eastAsia="en-GB"/>
      </w:rPr>
      <w:drawing>
        <wp:anchor distT="0" distB="0" distL="114300" distR="114300" simplePos="0" relativeHeight="251664384" behindDoc="0" locked="0" layoutInCell="1" allowOverlap="1" wp14:anchorId="0B666B97" wp14:editId="733A2F5B">
          <wp:simplePos x="0" y="0"/>
          <wp:positionH relativeFrom="column">
            <wp:posOffset>5027612</wp:posOffset>
          </wp:positionH>
          <wp:positionV relativeFrom="paragraph">
            <wp:posOffset>48895</wp:posOffset>
          </wp:positionV>
          <wp:extent cx="1083600" cy="637200"/>
          <wp:effectExtent l="0" t="0" r="2540" b="0"/>
          <wp:wrapNone/>
          <wp:docPr id="7" name="Picture 7" descr="Df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_2955_SML_AW.jpg"/>
                  <pic:cNvPicPr/>
                </pic:nvPicPr>
                <pic:blipFill>
                  <a:blip r:embed="rId1">
                    <a:extLst>
                      <a:ext uri="{28A0092B-C50C-407E-A947-70E740481C1C}">
                        <a14:useLocalDpi xmlns:a14="http://schemas.microsoft.com/office/drawing/2010/main" val="0"/>
                      </a:ext>
                    </a:extLst>
                  </a:blip>
                  <a:stretch>
                    <a:fillRect/>
                  </a:stretch>
                </pic:blipFill>
                <pic:spPr>
                  <a:xfrm>
                    <a:off x="0" y="0"/>
                    <a:ext cx="1083600" cy="637200"/>
                  </a:xfrm>
                  <a:prstGeom prst="rect">
                    <a:avLst/>
                  </a:prstGeom>
                </pic:spPr>
              </pic:pic>
            </a:graphicData>
          </a:graphic>
          <wp14:sizeRelH relativeFrom="page">
            <wp14:pctWidth>0</wp14:pctWidth>
          </wp14:sizeRelH>
          <wp14:sizeRelV relativeFrom="page">
            <wp14:pctHeight>0</wp14:pctHeight>
          </wp14:sizeRelV>
        </wp:anchor>
      </w:drawing>
    </w:r>
    <w:r w:rsidR="00504E1C">
      <w:rPr>
        <w:noProof/>
        <w:lang w:eastAsia="en-GB"/>
      </w:rPr>
      <w:drawing>
        <wp:anchor distT="0" distB="0" distL="114300" distR="114300" simplePos="0" relativeHeight="251660288" behindDoc="1" locked="0" layoutInCell="1" allowOverlap="1" wp14:anchorId="68BA36E3" wp14:editId="4AD8A092">
          <wp:simplePos x="0" y="0"/>
          <wp:positionH relativeFrom="column">
            <wp:posOffset>-91440</wp:posOffset>
          </wp:positionH>
          <wp:positionV relativeFrom="paragraph">
            <wp:posOffset>-12065</wp:posOffset>
          </wp:positionV>
          <wp:extent cx="1497600" cy="1015200"/>
          <wp:effectExtent l="0" t="0" r="7620" b="0"/>
          <wp:wrapNone/>
          <wp:docPr id="3" name="Picture 2" descr="B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artment for Business, Innovation and Skills"/>
                  <pic:cNvPicPr>
                    <a:picLocks noChangeAspect="1" noChangeArrowheads="1"/>
                  </pic:cNvPicPr>
                </pic:nvPicPr>
                <pic:blipFill rotWithShape="1">
                  <a:blip r:embed="rId2">
                    <a:extLst>
                      <a:ext uri="{28A0092B-C50C-407E-A947-70E740481C1C}">
                        <a14:useLocalDpi xmlns:a14="http://schemas.microsoft.com/office/drawing/2010/main" val="0"/>
                      </a:ext>
                    </a:extLst>
                  </a:blip>
                  <a:srcRect l="8151" t="4215" r="59012" b="80036"/>
                  <a:stretch/>
                </pic:blipFill>
                <pic:spPr bwMode="auto">
                  <a:xfrm>
                    <a:off x="0" y="0"/>
                    <a:ext cx="1497600" cy="1015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06CDA">
      <w:rPr>
        <w:noProof/>
        <w:lang w:eastAsia="en-GB"/>
      </w:rPr>
      <mc:AlternateContent>
        <mc:Choice Requires="wps">
          <w:drawing>
            <wp:anchor distT="0" distB="0" distL="114300" distR="114300" simplePos="0" relativeHeight="251658240" behindDoc="1" locked="0" layoutInCell="1" allowOverlap="1" wp14:anchorId="7394CF69" wp14:editId="2EE5EF33">
              <wp:simplePos x="0" y="0"/>
              <wp:positionH relativeFrom="page">
                <wp:posOffset>0</wp:posOffset>
              </wp:positionH>
              <wp:positionV relativeFrom="page">
                <wp:posOffset>0</wp:posOffset>
              </wp:positionV>
              <wp:extent cx="7560310" cy="1069213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noFill/>
                      <a:ln w="9525">
                        <a:solidFill>
                          <a:srgbClr val="003478"/>
                        </a:solidFill>
                        <a:miter lim="800000"/>
                        <a:headEnd/>
                        <a:tailEnd/>
                      </a:ln>
                      <a:extLst>
                        <a:ext uri="{909E8E84-426E-40DD-AFC4-6F175D3DCCD1}">
                          <a14:hiddenFill xmlns:a14="http://schemas.microsoft.com/office/drawing/2010/main">
                            <a:solidFill>
                              <a:srgbClr val="00347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33A1D" id="Rectangle 4" o:spid="_x0000_s1026" style="position:absolute;margin-left:0;margin-top:0;width:595.3pt;height:8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" filled="f" fillcolor="#003478" strokecolor="#003478">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CB6" w:rsidRPr="00015C4E" w:rsidRDefault="00770CB6" w:rsidP="00FE1D94">
    <w:pPr>
      <w:spacing w:after="0"/>
    </w:pPr>
    <w:r>
      <w:rPr>
        <w:noProof/>
        <w:lang w:eastAsia="en-GB"/>
      </w:rPr>
      <mc:AlternateContent>
        <mc:Choice Requires="wps">
          <w:drawing>
            <wp:anchor distT="0" distB="0" distL="114300" distR="114300" simplePos="0" relativeHeight="251662336" behindDoc="1" locked="0" layoutInCell="1" allowOverlap="1" wp14:anchorId="530426D2" wp14:editId="615237F4">
              <wp:simplePos x="0" y="0"/>
              <wp:positionH relativeFrom="page">
                <wp:posOffset>0</wp:posOffset>
              </wp:positionH>
              <wp:positionV relativeFrom="page">
                <wp:posOffset>0</wp:posOffset>
              </wp:positionV>
              <wp:extent cx="7560310" cy="1069213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noFill/>
                      <a:ln w="9525">
                        <a:solidFill>
                          <a:srgbClr val="003478"/>
                        </a:solidFill>
                        <a:miter lim="800000"/>
                        <a:headEnd/>
                        <a:tailEnd/>
                      </a:ln>
                      <a:extLst>
                        <a:ext uri="{909E8E84-426E-40DD-AFC4-6F175D3DCCD1}">
                          <a14:hiddenFill xmlns:a14="http://schemas.microsoft.com/office/drawing/2010/main">
                            <a:solidFill>
                              <a:srgbClr val="00347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A1F05" id="Rectangle 4" o:spid="_x0000_s1026" style="position:absolute;margin-left:0;margin-top:0;width:595.3pt;height:841.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" filled="f" fillcolor="#003478" strokecolor="#003478">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C8E59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42A649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8F0B4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D5EF53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EEA2C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7422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8CF8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76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411D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A56C2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F0F17"/>
    <w:multiLevelType w:val="hybridMultilevel"/>
    <w:tmpl w:val="37F07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DC2A4A"/>
    <w:multiLevelType w:val="hybridMultilevel"/>
    <w:tmpl w:val="368C1B3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2" w15:restartNumberingAfterBreak="0">
    <w:nsid w:val="0AB15824"/>
    <w:multiLevelType w:val="multilevel"/>
    <w:tmpl w:val="FE105B6C"/>
    <w:styleLink w:val="StyleOutlinenumberedLeft089cmHanging063cm"/>
    <w:lvl w:ilvl="0">
      <w:start w:val="1"/>
      <w:numFmt w:val="decimal"/>
      <w:lvlText w:val="%1."/>
      <w:lvlJc w:val="left"/>
      <w:pPr>
        <w:ind w:left="567"/>
      </w:pPr>
      <w:rPr>
        <w:rFonts w:ascii="Arial" w:hAnsi="Arial"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15:restartNumberingAfterBreak="0">
    <w:nsid w:val="118D0CC8"/>
    <w:multiLevelType w:val="hybridMultilevel"/>
    <w:tmpl w:val="3F6C80B2"/>
    <w:lvl w:ilvl="0" w:tplc="C9045974">
      <w:start w:val="1"/>
      <w:numFmt w:val="bullet"/>
      <w:pStyle w:val="ListBullet"/>
      <w:lvlText w:val=""/>
      <w:lvlJc w:val="left"/>
      <w:pPr>
        <w:tabs>
          <w:tab w:val="num" w:pos="284"/>
        </w:tabs>
        <w:ind w:left="284" w:hanging="284"/>
      </w:pPr>
      <w:rPr>
        <w:rFonts w:ascii="Symbol" w:hAnsi="Symbol" w:hint="default"/>
        <w:color w:val="000000"/>
        <w:sz w:val="24"/>
      </w:rPr>
    </w:lvl>
    <w:lvl w:ilvl="1" w:tplc="08090003">
      <w:start w:val="1"/>
      <w:numFmt w:val="bullet"/>
      <w:lvlText w:val="o"/>
      <w:lvlJc w:val="left"/>
      <w:pPr>
        <w:tabs>
          <w:tab w:val="num" w:pos="1327"/>
        </w:tabs>
        <w:ind w:left="1327" w:hanging="360"/>
      </w:pPr>
      <w:rPr>
        <w:rFonts w:ascii="Courier New" w:hAnsi="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14" w15:restartNumberingAfterBreak="0">
    <w:nsid w:val="1D016AD3"/>
    <w:multiLevelType w:val="hybridMultilevel"/>
    <w:tmpl w:val="C67AF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887258"/>
    <w:multiLevelType w:val="multilevel"/>
    <w:tmpl w:val="8F74D43C"/>
    <w:styleLink w:val="TableBullets"/>
    <w:lvl w:ilvl="0">
      <w:start w:val="1"/>
      <w:numFmt w:val="bullet"/>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6" w15:restartNumberingAfterBreak="0">
    <w:nsid w:val="2BAD4448"/>
    <w:multiLevelType w:val="hybridMultilevel"/>
    <w:tmpl w:val="31B2F09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7" w15:restartNumberingAfterBreak="0">
    <w:nsid w:val="2EAF1DBA"/>
    <w:multiLevelType w:val="hybridMultilevel"/>
    <w:tmpl w:val="21BC9AD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8" w15:restartNumberingAfterBreak="0">
    <w:nsid w:val="55962BA5"/>
    <w:multiLevelType w:val="hybridMultilevel"/>
    <w:tmpl w:val="7BAC1D2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E74FFE"/>
    <w:multiLevelType w:val="hybridMultilevel"/>
    <w:tmpl w:val="38CC4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1E3B21"/>
    <w:multiLevelType w:val="multilevel"/>
    <w:tmpl w:val="CD386BF2"/>
    <w:styleLink w:val="Numberlist"/>
    <w:lvl w:ilvl="0">
      <w:start w:val="1"/>
      <w:numFmt w:val="decimal"/>
      <w:lvlText w:val="%1."/>
      <w:lvlJc w:val="left"/>
      <w:pPr>
        <w:ind w:left="862" w:hanging="357"/>
      </w:pPr>
      <w:rPr>
        <w:rFonts w:ascii="Arial" w:hAnsi="Arial"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6E754890"/>
    <w:multiLevelType w:val="hybridMultilevel"/>
    <w:tmpl w:val="9CEC8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097420"/>
    <w:multiLevelType w:val="hybridMultilevel"/>
    <w:tmpl w:val="A38E1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943769"/>
    <w:multiLevelType w:val="hybridMultilevel"/>
    <w:tmpl w:val="037CEE6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CA136F"/>
    <w:multiLevelType w:val="hybridMultilevel"/>
    <w:tmpl w:val="BD8AD63C"/>
    <w:lvl w:ilvl="0" w:tplc="37541278">
      <w:start w:val="1"/>
      <w:numFmt w:val="bullet"/>
      <w:pStyle w:val="BISInsidebullets"/>
      <w:lvlText w:val=""/>
      <w:lvlJc w:val="left"/>
      <w:pPr>
        <w:tabs>
          <w:tab w:val="num" w:pos="360"/>
        </w:tabs>
        <w:ind w:left="360" w:hanging="360"/>
      </w:pPr>
      <w:rPr>
        <w:rFonts w:ascii="Wingdings 2" w:hAnsi="Wingdings 2" w:hint="default"/>
        <w:color w:val="FFFFFF"/>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8EC5099"/>
    <w:multiLevelType w:val="hybridMultilevel"/>
    <w:tmpl w:val="019CFAB2"/>
    <w:lvl w:ilvl="0" w:tplc="260846F8">
      <w:start w:val="1"/>
      <w:numFmt w:val="decimal"/>
      <w:pStyle w:val="Numberedparagraph"/>
      <w:lvlText w:val="%1."/>
      <w:lvlJc w:val="left"/>
      <w:pPr>
        <w:ind w:left="862" w:hanging="360"/>
      </w:pPr>
      <w:rPr>
        <w:rFonts w:cs="Times New Roman"/>
      </w:rPr>
    </w:lvl>
    <w:lvl w:ilvl="1" w:tplc="08090019" w:tentative="1">
      <w:start w:val="1"/>
      <w:numFmt w:val="lowerLetter"/>
      <w:lvlText w:val="%2."/>
      <w:lvlJc w:val="left"/>
      <w:pPr>
        <w:ind w:left="1582" w:hanging="360"/>
      </w:pPr>
      <w:rPr>
        <w:rFonts w:cs="Times New Roman"/>
      </w:rPr>
    </w:lvl>
    <w:lvl w:ilvl="2" w:tplc="0809001B" w:tentative="1">
      <w:start w:val="1"/>
      <w:numFmt w:val="lowerRoman"/>
      <w:lvlText w:val="%3."/>
      <w:lvlJc w:val="right"/>
      <w:pPr>
        <w:ind w:left="2302" w:hanging="180"/>
      </w:pPr>
      <w:rPr>
        <w:rFonts w:cs="Times New Roman"/>
      </w:rPr>
    </w:lvl>
    <w:lvl w:ilvl="3" w:tplc="0809000F" w:tentative="1">
      <w:start w:val="1"/>
      <w:numFmt w:val="decimal"/>
      <w:lvlText w:val="%4."/>
      <w:lvlJc w:val="left"/>
      <w:pPr>
        <w:ind w:left="3022" w:hanging="360"/>
      </w:pPr>
      <w:rPr>
        <w:rFonts w:cs="Times New Roman"/>
      </w:rPr>
    </w:lvl>
    <w:lvl w:ilvl="4" w:tplc="08090019" w:tentative="1">
      <w:start w:val="1"/>
      <w:numFmt w:val="lowerLetter"/>
      <w:lvlText w:val="%5."/>
      <w:lvlJc w:val="left"/>
      <w:pPr>
        <w:ind w:left="3742" w:hanging="360"/>
      </w:pPr>
      <w:rPr>
        <w:rFonts w:cs="Times New Roman"/>
      </w:rPr>
    </w:lvl>
    <w:lvl w:ilvl="5" w:tplc="0809001B" w:tentative="1">
      <w:start w:val="1"/>
      <w:numFmt w:val="lowerRoman"/>
      <w:lvlText w:val="%6."/>
      <w:lvlJc w:val="right"/>
      <w:pPr>
        <w:ind w:left="4462" w:hanging="180"/>
      </w:pPr>
      <w:rPr>
        <w:rFonts w:cs="Times New Roman"/>
      </w:rPr>
    </w:lvl>
    <w:lvl w:ilvl="6" w:tplc="0809000F" w:tentative="1">
      <w:start w:val="1"/>
      <w:numFmt w:val="decimal"/>
      <w:lvlText w:val="%7."/>
      <w:lvlJc w:val="left"/>
      <w:pPr>
        <w:ind w:left="5182" w:hanging="360"/>
      </w:pPr>
      <w:rPr>
        <w:rFonts w:cs="Times New Roman"/>
      </w:rPr>
    </w:lvl>
    <w:lvl w:ilvl="7" w:tplc="08090019" w:tentative="1">
      <w:start w:val="1"/>
      <w:numFmt w:val="lowerLetter"/>
      <w:lvlText w:val="%8."/>
      <w:lvlJc w:val="left"/>
      <w:pPr>
        <w:ind w:left="5902" w:hanging="360"/>
      </w:pPr>
      <w:rPr>
        <w:rFonts w:cs="Times New Roman"/>
      </w:rPr>
    </w:lvl>
    <w:lvl w:ilvl="8" w:tplc="0809001B" w:tentative="1">
      <w:start w:val="1"/>
      <w:numFmt w:val="lowerRoman"/>
      <w:lvlText w:val="%9."/>
      <w:lvlJc w:val="right"/>
      <w:pPr>
        <w:ind w:left="6622" w:hanging="180"/>
      </w:pPr>
      <w:rPr>
        <w:rFonts w:cs="Times New Roman"/>
      </w:rPr>
    </w:lvl>
  </w:abstractNum>
  <w:num w:numId="1">
    <w:abstractNumId w:val="9"/>
  </w:num>
  <w:num w:numId="2">
    <w:abstractNumId w:val="24"/>
  </w:num>
  <w:num w:numId="3">
    <w:abstractNumId w:val="13"/>
  </w:num>
  <w:num w:numId="4">
    <w:abstractNumId w:val="15"/>
  </w:num>
  <w:num w:numId="5">
    <w:abstractNumId w:val="25"/>
  </w:num>
  <w:num w:numId="6">
    <w:abstractNumId w:val="20"/>
  </w:num>
  <w:num w:numId="7">
    <w:abstractNumId w:val="12"/>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23"/>
  </w:num>
  <w:num w:numId="19">
    <w:abstractNumId w:val="16"/>
  </w:num>
  <w:num w:numId="20">
    <w:abstractNumId w:val="17"/>
  </w:num>
  <w:num w:numId="21">
    <w:abstractNumId w:val="11"/>
  </w:num>
  <w:num w:numId="22">
    <w:abstractNumId w:val="14"/>
  </w:num>
  <w:num w:numId="23">
    <w:abstractNumId w:val="21"/>
  </w:num>
  <w:num w:numId="24">
    <w:abstractNumId w:val="19"/>
  </w:num>
  <w:num w:numId="25">
    <w:abstractNumId w:val="22"/>
  </w:num>
  <w:num w:numId="2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documentProtection w:enforcement="0"/>
  <w:autoFormatOverride/>
  <w:styleLockTheme/>
  <w:styleLockQFSet/>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F4E"/>
    <w:rsid w:val="00001AA5"/>
    <w:rsid w:val="00006159"/>
    <w:rsid w:val="000132C2"/>
    <w:rsid w:val="00015C4E"/>
    <w:rsid w:val="00024E18"/>
    <w:rsid w:val="00032087"/>
    <w:rsid w:val="00034384"/>
    <w:rsid w:val="00045601"/>
    <w:rsid w:val="00046811"/>
    <w:rsid w:val="00053C78"/>
    <w:rsid w:val="00054A4E"/>
    <w:rsid w:val="0005717F"/>
    <w:rsid w:val="000604AF"/>
    <w:rsid w:val="00062617"/>
    <w:rsid w:val="00072613"/>
    <w:rsid w:val="00086288"/>
    <w:rsid w:val="00091DE9"/>
    <w:rsid w:val="0009521D"/>
    <w:rsid w:val="00096FAD"/>
    <w:rsid w:val="000A01D3"/>
    <w:rsid w:val="000B6352"/>
    <w:rsid w:val="000B7B04"/>
    <w:rsid w:val="000C26E1"/>
    <w:rsid w:val="000C2C1D"/>
    <w:rsid w:val="000D2FDE"/>
    <w:rsid w:val="000D42C5"/>
    <w:rsid w:val="000E01D6"/>
    <w:rsid w:val="000E1F17"/>
    <w:rsid w:val="000E50CC"/>
    <w:rsid w:val="000E7333"/>
    <w:rsid w:val="000F3F79"/>
    <w:rsid w:val="000F577A"/>
    <w:rsid w:val="000F5F3C"/>
    <w:rsid w:val="00103A79"/>
    <w:rsid w:val="00103F41"/>
    <w:rsid w:val="0010466E"/>
    <w:rsid w:val="001100D6"/>
    <w:rsid w:val="00126F3C"/>
    <w:rsid w:val="0014731E"/>
    <w:rsid w:val="00155A9C"/>
    <w:rsid w:val="00162142"/>
    <w:rsid w:val="001634C8"/>
    <w:rsid w:val="001700BE"/>
    <w:rsid w:val="001705EB"/>
    <w:rsid w:val="001726DF"/>
    <w:rsid w:val="00176B71"/>
    <w:rsid w:val="0018767B"/>
    <w:rsid w:val="00191B54"/>
    <w:rsid w:val="00193033"/>
    <w:rsid w:val="001A3ADE"/>
    <w:rsid w:val="001A3FE6"/>
    <w:rsid w:val="001C1FE5"/>
    <w:rsid w:val="001C78F8"/>
    <w:rsid w:val="001D4110"/>
    <w:rsid w:val="001D610C"/>
    <w:rsid w:val="001D6D05"/>
    <w:rsid w:val="001E41A0"/>
    <w:rsid w:val="001E554A"/>
    <w:rsid w:val="001E79E8"/>
    <w:rsid w:val="001F0FF2"/>
    <w:rsid w:val="001F11B0"/>
    <w:rsid w:val="001F2C2F"/>
    <w:rsid w:val="001F4F63"/>
    <w:rsid w:val="00201B9C"/>
    <w:rsid w:val="002032DA"/>
    <w:rsid w:val="002127EF"/>
    <w:rsid w:val="00224C7F"/>
    <w:rsid w:val="0022504C"/>
    <w:rsid w:val="00226F71"/>
    <w:rsid w:val="00232B67"/>
    <w:rsid w:val="0023304D"/>
    <w:rsid w:val="00234815"/>
    <w:rsid w:val="002365CD"/>
    <w:rsid w:val="00244FC1"/>
    <w:rsid w:val="002451F0"/>
    <w:rsid w:val="00246F54"/>
    <w:rsid w:val="002503EC"/>
    <w:rsid w:val="0025397C"/>
    <w:rsid w:val="00263094"/>
    <w:rsid w:val="002670F6"/>
    <w:rsid w:val="00272572"/>
    <w:rsid w:val="00273593"/>
    <w:rsid w:val="002747CA"/>
    <w:rsid w:val="0028755F"/>
    <w:rsid w:val="00290372"/>
    <w:rsid w:val="00294C50"/>
    <w:rsid w:val="002A0605"/>
    <w:rsid w:val="002A31DF"/>
    <w:rsid w:val="002B5C80"/>
    <w:rsid w:val="002C3AFC"/>
    <w:rsid w:val="002D12B5"/>
    <w:rsid w:val="002D7C4C"/>
    <w:rsid w:val="002E70DB"/>
    <w:rsid w:val="002F1CC6"/>
    <w:rsid w:val="002F1FF4"/>
    <w:rsid w:val="00300710"/>
    <w:rsid w:val="00307095"/>
    <w:rsid w:val="0031038D"/>
    <w:rsid w:val="003213B0"/>
    <w:rsid w:val="00324D1E"/>
    <w:rsid w:val="003318CE"/>
    <w:rsid w:val="00331FF7"/>
    <w:rsid w:val="00336FC1"/>
    <w:rsid w:val="0033791A"/>
    <w:rsid w:val="00341FA9"/>
    <w:rsid w:val="003451FB"/>
    <w:rsid w:val="00345BCB"/>
    <w:rsid w:val="0035223F"/>
    <w:rsid w:val="00352686"/>
    <w:rsid w:val="003654E6"/>
    <w:rsid w:val="00371895"/>
    <w:rsid w:val="00373222"/>
    <w:rsid w:val="00377603"/>
    <w:rsid w:val="00390385"/>
    <w:rsid w:val="00391BC9"/>
    <w:rsid w:val="003921D2"/>
    <w:rsid w:val="003922BD"/>
    <w:rsid w:val="00396504"/>
    <w:rsid w:val="003966DE"/>
    <w:rsid w:val="003A3330"/>
    <w:rsid w:val="003B321A"/>
    <w:rsid w:val="003C2743"/>
    <w:rsid w:val="003D57B6"/>
    <w:rsid w:val="003E26A0"/>
    <w:rsid w:val="003E6E7C"/>
    <w:rsid w:val="003F180F"/>
    <w:rsid w:val="003F35D6"/>
    <w:rsid w:val="003F6FD2"/>
    <w:rsid w:val="00404759"/>
    <w:rsid w:val="00406CDA"/>
    <w:rsid w:val="004304A6"/>
    <w:rsid w:val="00430D7B"/>
    <w:rsid w:val="0043287E"/>
    <w:rsid w:val="004367F6"/>
    <w:rsid w:val="00442169"/>
    <w:rsid w:val="0044797C"/>
    <w:rsid w:val="00452858"/>
    <w:rsid w:val="00466610"/>
    <w:rsid w:val="00467B49"/>
    <w:rsid w:val="00472AF2"/>
    <w:rsid w:val="004740CE"/>
    <w:rsid w:val="004805D2"/>
    <w:rsid w:val="00484140"/>
    <w:rsid w:val="00484B18"/>
    <w:rsid w:val="004A7500"/>
    <w:rsid w:val="004B10B7"/>
    <w:rsid w:val="004B1D44"/>
    <w:rsid w:val="004B45CA"/>
    <w:rsid w:val="004B68DA"/>
    <w:rsid w:val="004C44C7"/>
    <w:rsid w:val="004D1BCF"/>
    <w:rsid w:val="004D53B4"/>
    <w:rsid w:val="004D6DE1"/>
    <w:rsid w:val="004E6E64"/>
    <w:rsid w:val="004F05C1"/>
    <w:rsid w:val="004F2A57"/>
    <w:rsid w:val="004F4F6E"/>
    <w:rsid w:val="004F5C6B"/>
    <w:rsid w:val="00504E1C"/>
    <w:rsid w:val="00523821"/>
    <w:rsid w:val="00533C58"/>
    <w:rsid w:val="0053548E"/>
    <w:rsid w:val="00545FB2"/>
    <w:rsid w:val="00546612"/>
    <w:rsid w:val="00553967"/>
    <w:rsid w:val="005729C4"/>
    <w:rsid w:val="00576565"/>
    <w:rsid w:val="005873F3"/>
    <w:rsid w:val="005917D7"/>
    <w:rsid w:val="005937E6"/>
    <w:rsid w:val="00595F47"/>
    <w:rsid w:val="005A169D"/>
    <w:rsid w:val="005A5354"/>
    <w:rsid w:val="005A6936"/>
    <w:rsid w:val="005B0458"/>
    <w:rsid w:val="005B402C"/>
    <w:rsid w:val="005B5EA4"/>
    <w:rsid w:val="005B7AB9"/>
    <w:rsid w:val="005C11C2"/>
    <w:rsid w:val="005C13C4"/>
    <w:rsid w:val="005C433F"/>
    <w:rsid w:val="005D1574"/>
    <w:rsid w:val="005D1862"/>
    <w:rsid w:val="005D24E0"/>
    <w:rsid w:val="005D361A"/>
    <w:rsid w:val="005D58CC"/>
    <w:rsid w:val="005D6632"/>
    <w:rsid w:val="005D7CA8"/>
    <w:rsid w:val="005E3265"/>
    <w:rsid w:val="005F064A"/>
    <w:rsid w:val="00600154"/>
    <w:rsid w:val="00615012"/>
    <w:rsid w:val="00615567"/>
    <w:rsid w:val="006234E0"/>
    <w:rsid w:val="00623D8F"/>
    <w:rsid w:val="00624791"/>
    <w:rsid w:val="00627DE3"/>
    <w:rsid w:val="006304BD"/>
    <w:rsid w:val="00632B1E"/>
    <w:rsid w:val="00641B59"/>
    <w:rsid w:val="006437C0"/>
    <w:rsid w:val="00646737"/>
    <w:rsid w:val="006474FC"/>
    <w:rsid w:val="00654138"/>
    <w:rsid w:val="00654A57"/>
    <w:rsid w:val="00660C9A"/>
    <w:rsid w:val="00661A05"/>
    <w:rsid w:val="006645DC"/>
    <w:rsid w:val="00671B8D"/>
    <w:rsid w:val="0068134A"/>
    <w:rsid w:val="0068185E"/>
    <w:rsid w:val="006824FB"/>
    <w:rsid w:val="00685868"/>
    <w:rsid w:val="00687DE2"/>
    <w:rsid w:val="00692FB1"/>
    <w:rsid w:val="0069385E"/>
    <w:rsid w:val="006A08AA"/>
    <w:rsid w:val="006A0F10"/>
    <w:rsid w:val="006A1178"/>
    <w:rsid w:val="006A640A"/>
    <w:rsid w:val="006B26BB"/>
    <w:rsid w:val="006C1E05"/>
    <w:rsid w:val="006C2034"/>
    <w:rsid w:val="006D56FD"/>
    <w:rsid w:val="006D5937"/>
    <w:rsid w:val="006D7AAD"/>
    <w:rsid w:val="007073CE"/>
    <w:rsid w:val="00720608"/>
    <w:rsid w:val="00724BD4"/>
    <w:rsid w:val="007263F1"/>
    <w:rsid w:val="007311E3"/>
    <w:rsid w:val="00742E83"/>
    <w:rsid w:val="00743574"/>
    <w:rsid w:val="007464B0"/>
    <w:rsid w:val="007559C1"/>
    <w:rsid w:val="0076324E"/>
    <w:rsid w:val="007633BF"/>
    <w:rsid w:val="0076380F"/>
    <w:rsid w:val="00765338"/>
    <w:rsid w:val="00770CB6"/>
    <w:rsid w:val="007771C1"/>
    <w:rsid w:val="007A4BA2"/>
    <w:rsid w:val="007B0F36"/>
    <w:rsid w:val="007C3A0F"/>
    <w:rsid w:val="007D0048"/>
    <w:rsid w:val="007E5104"/>
    <w:rsid w:val="007E7277"/>
    <w:rsid w:val="007F5748"/>
    <w:rsid w:val="0082011F"/>
    <w:rsid w:val="00827FB8"/>
    <w:rsid w:val="00834D3E"/>
    <w:rsid w:val="008421F6"/>
    <w:rsid w:val="00845AC9"/>
    <w:rsid w:val="008564C2"/>
    <w:rsid w:val="008571A1"/>
    <w:rsid w:val="00861EEE"/>
    <w:rsid w:val="008637EB"/>
    <w:rsid w:val="00867CDB"/>
    <w:rsid w:val="00870986"/>
    <w:rsid w:val="0087154A"/>
    <w:rsid w:val="008724AD"/>
    <w:rsid w:val="00885472"/>
    <w:rsid w:val="00885FD3"/>
    <w:rsid w:val="008870C2"/>
    <w:rsid w:val="00887C02"/>
    <w:rsid w:val="008A0703"/>
    <w:rsid w:val="008A3E99"/>
    <w:rsid w:val="008A7BD8"/>
    <w:rsid w:val="008B49B1"/>
    <w:rsid w:val="008B723C"/>
    <w:rsid w:val="008C6170"/>
    <w:rsid w:val="008D33F4"/>
    <w:rsid w:val="008E215E"/>
    <w:rsid w:val="008E2B56"/>
    <w:rsid w:val="008E2CFD"/>
    <w:rsid w:val="008E38E7"/>
    <w:rsid w:val="008E6C2D"/>
    <w:rsid w:val="008F5ED4"/>
    <w:rsid w:val="008F5F95"/>
    <w:rsid w:val="008F7183"/>
    <w:rsid w:val="00900791"/>
    <w:rsid w:val="00902FB0"/>
    <w:rsid w:val="0091120E"/>
    <w:rsid w:val="00913BC7"/>
    <w:rsid w:val="00923859"/>
    <w:rsid w:val="009259CF"/>
    <w:rsid w:val="00950A73"/>
    <w:rsid w:val="00954CE8"/>
    <w:rsid w:val="0095546B"/>
    <w:rsid w:val="0095568B"/>
    <w:rsid w:val="00955D2A"/>
    <w:rsid w:val="009637E7"/>
    <w:rsid w:val="009654EF"/>
    <w:rsid w:val="00965A03"/>
    <w:rsid w:val="00972CE4"/>
    <w:rsid w:val="00973E65"/>
    <w:rsid w:val="0097566E"/>
    <w:rsid w:val="009946FA"/>
    <w:rsid w:val="00994AA4"/>
    <w:rsid w:val="009A29B6"/>
    <w:rsid w:val="009A602A"/>
    <w:rsid w:val="009B0DD7"/>
    <w:rsid w:val="009C1373"/>
    <w:rsid w:val="009C1761"/>
    <w:rsid w:val="009C2C1A"/>
    <w:rsid w:val="009C7346"/>
    <w:rsid w:val="009C7C36"/>
    <w:rsid w:val="009D2469"/>
    <w:rsid w:val="009E06E1"/>
    <w:rsid w:val="009E46D2"/>
    <w:rsid w:val="009E4C3C"/>
    <w:rsid w:val="009E6F74"/>
    <w:rsid w:val="009F34E9"/>
    <w:rsid w:val="009F421D"/>
    <w:rsid w:val="009F4751"/>
    <w:rsid w:val="00A14146"/>
    <w:rsid w:val="00A148A4"/>
    <w:rsid w:val="00A15456"/>
    <w:rsid w:val="00A229D9"/>
    <w:rsid w:val="00A23E43"/>
    <w:rsid w:val="00A31C9E"/>
    <w:rsid w:val="00A35141"/>
    <w:rsid w:val="00A36704"/>
    <w:rsid w:val="00A37BBA"/>
    <w:rsid w:val="00A44650"/>
    <w:rsid w:val="00A512AA"/>
    <w:rsid w:val="00A60F98"/>
    <w:rsid w:val="00A6286F"/>
    <w:rsid w:val="00A74691"/>
    <w:rsid w:val="00A7638C"/>
    <w:rsid w:val="00A769B9"/>
    <w:rsid w:val="00A77434"/>
    <w:rsid w:val="00A85D49"/>
    <w:rsid w:val="00A91CB7"/>
    <w:rsid w:val="00A95640"/>
    <w:rsid w:val="00A95C77"/>
    <w:rsid w:val="00AA1947"/>
    <w:rsid w:val="00AA4BE3"/>
    <w:rsid w:val="00AA4C61"/>
    <w:rsid w:val="00AA7649"/>
    <w:rsid w:val="00AB3869"/>
    <w:rsid w:val="00AC4780"/>
    <w:rsid w:val="00AC6CA3"/>
    <w:rsid w:val="00AD1AFC"/>
    <w:rsid w:val="00AD6715"/>
    <w:rsid w:val="00AF60A5"/>
    <w:rsid w:val="00B00F0F"/>
    <w:rsid w:val="00B04938"/>
    <w:rsid w:val="00B06A1C"/>
    <w:rsid w:val="00B10922"/>
    <w:rsid w:val="00B12504"/>
    <w:rsid w:val="00B161E4"/>
    <w:rsid w:val="00B20914"/>
    <w:rsid w:val="00B328AD"/>
    <w:rsid w:val="00B33EEC"/>
    <w:rsid w:val="00B41124"/>
    <w:rsid w:val="00B437F1"/>
    <w:rsid w:val="00B43AEF"/>
    <w:rsid w:val="00B4442F"/>
    <w:rsid w:val="00B468B7"/>
    <w:rsid w:val="00B46A74"/>
    <w:rsid w:val="00B5752E"/>
    <w:rsid w:val="00B60C67"/>
    <w:rsid w:val="00B7595E"/>
    <w:rsid w:val="00B80A46"/>
    <w:rsid w:val="00B80BC9"/>
    <w:rsid w:val="00B932AD"/>
    <w:rsid w:val="00B96B63"/>
    <w:rsid w:val="00BA4CDA"/>
    <w:rsid w:val="00BA54CC"/>
    <w:rsid w:val="00BA758C"/>
    <w:rsid w:val="00BA7D46"/>
    <w:rsid w:val="00BB18FE"/>
    <w:rsid w:val="00BC1F9D"/>
    <w:rsid w:val="00BC5059"/>
    <w:rsid w:val="00BC7F82"/>
    <w:rsid w:val="00BD30C4"/>
    <w:rsid w:val="00BD57BE"/>
    <w:rsid w:val="00BD7D17"/>
    <w:rsid w:val="00BE4DA9"/>
    <w:rsid w:val="00BE71F8"/>
    <w:rsid w:val="00BF2B52"/>
    <w:rsid w:val="00BF7695"/>
    <w:rsid w:val="00BF7CC3"/>
    <w:rsid w:val="00C0163C"/>
    <w:rsid w:val="00C041B2"/>
    <w:rsid w:val="00C05C97"/>
    <w:rsid w:val="00C20F5A"/>
    <w:rsid w:val="00C378B1"/>
    <w:rsid w:val="00C404B2"/>
    <w:rsid w:val="00C50E53"/>
    <w:rsid w:val="00C51D4E"/>
    <w:rsid w:val="00C56DD0"/>
    <w:rsid w:val="00C57D6B"/>
    <w:rsid w:val="00C60585"/>
    <w:rsid w:val="00C620FA"/>
    <w:rsid w:val="00C74967"/>
    <w:rsid w:val="00C800A3"/>
    <w:rsid w:val="00C81B52"/>
    <w:rsid w:val="00C910F8"/>
    <w:rsid w:val="00C913EC"/>
    <w:rsid w:val="00CB1BC4"/>
    <w:rsid w:val="00CC08BD"/>
    <w:rsid w:val="00CC2842"/>
    <w:rsid w:val="00CD3BAA"/>
    <w:rsid w:val="00CD5818"/>
    <w:rsid w:val="00CE50B7"/>
    <w:rsid w:val="00CF24D9"/>
    <w:rsid w:val="00CF6874"/>
    <w:rsid w:val="00CF692C"/>
    <w:rsid w:val="00CF6A23"/>
    <w:rsid w:val="00D01A0B"/>
    <w:rsid w:val="00D16544"/>
    <w:rsid w:val="00D211FC"/>
    <w:rsid w:val="00D23089"/>
    <w:rsid w:val="00D3374C"/>
    <w:rsid w:val="00D41359"/>
    <w:rsid w:val="00D44A1B"/>
    <w:rsid w:val="00D55A44"/>
    <w:rsid w:val="00D5710C"/>
    <w:rsid w:val="00D62329"/>
    <w:rsid w:val="00D845C5"/>
    <w:rsid w:val="00D90412"/>
    <w:rsid w:val="00D932B5"/>
    <w:rsid w:val="00D93310"/>
    <w:rsid w:val="00D96ECF"/>
    <w:rsid w:val="00D971BD"/>
    <w:rsid w:val="00D97EB6"/>
    <w:rsid w:val="00DA0915"/>
    <w:rsid w:val="00DA1919"/>
    <w:rsid w:val="00DA453C"/>
    <w:rsid w:val="00DB3212"/>
    <w:rsid w:val="00DB52ED"/>
    <w:rsid w:val="00DB5BD0"/>
    <w:rsid w:val="00DB7065"/>
    <w:rsid w:val="00DC3198"/>
    <w:rsid w:val="00DD2CEF"/>
    <w:rsid w:val="00DE143B"/>
    <w:rsid w:val="00DE1E27"/>
    <w:rsid w:val="00E05591"/>
    <w:rsid w:val="00E07842"/>
    <w:rsid w:val="00E1051A"/>
    <w:rsid w:val="00E17803"/>
    <w:rsid w:val="00E20BB3"/>
    <w:rsid w:val="00E230AB"/>
    <w:rsid w:val="00E244D9"/>
    <w:rsid w:val="00E30C7E"/>
    <w:rsid w:val="00E32ED5"/>
    <w:rsid w:val="00E56420"/>
    <w:rsid w:val="00E63582"/>
    <w:rsid w:val="00E65F4E"/>
    <w:rsid w:val="00E66320"/>
    <w:rsid w:val="00E73FEF"/>
    <w:rsid w:val="00E74DD7"/>
    <w:rsid w:val="00E814F8"/>
    <w:rsid w:val="00E82D1F"/>
    <w:rsid w:val="00E84B66"/>
    <w:rsid w:val="00E86B6E"/>
    <w:rsid w:val="00E949FD"/>
    <w:rsid w:val="00EA0149"/>
    <w:rsid w:val="00EA47A6"/>
    <w:rsid w:val="00EA7FED"/>
    <w:rsid w:val="00EB0AA8"/>
    <w:rsid w:val="00EC44C5"/>
    <w:rsid w:val="00ED47D3"/>
    <w:rsid w:val="00ED70E8"/>
    <w:rsid w:val="00ED7E70"/>
    <w:rsid w:val="00EE2C68"/>
    <w:rsid w:val="00EE3C4C"/>
    <w:rsid w:val="00EF70C0"/>
    <w:rsid w:val="00F03601"/>
    <w:rsid w:val="00F0612D"/>
    <w:rsid w:val="00F1019D"/>
    <w:rsid w:val="00F22B4B"/>
    <w:rsid w:val="00F23570"/>
    <w:rsid w:val="00F25ED1"/>
    <w:rsid w:val="00F31909"/>
    <w:rsid w:val="00F332F9"/>
    <w:rsid w:val="00F33FD1"/>
    <w:rsid w:val="00F47950"/>
    <w:rsid w:val="00F51A8E"/>
    <w:rsid w:val="00F524ED"/>
    <w:rsid w:val="00F54377"/>
    <w:rsid w:val="00F543C7"/>
    <w:rsid w:val="00F55F5A"/>
    <w:rsid w:val="00F77082"/>
    <w:rsid w:val="00F86663"/>
    <w:rsid w:val="00F90D09"/>
    <w:rsid w:val="00F93625"/>
    <w:rsid w:val="00F947B1"/>
    <w:rsid w:val="00F9543B"/>
    <w:rsid w:val="00F96BAB"/>
    <w:rsid w:val="00F978F6"/>
    <w:rsid w:val="00FA0EE3"/>
    <w:rsid w:val="00FA43A2"/>
    <w:rsid w:val="00FA4471"/>
    <w:rsid w:val="00FB1EB0"/>
    <w:rsid w:val="00FB2ED2"/>
    <w:rsid w:val="00FB3AFE"/>
    <w:rsid w:val="00FB447A"/>
    <w:rsid w:val="00FB4904"/>
    <w:rsid w:val="00FB71C3"/>
    <w:rsid w:val="00FC3779"/>
    <w:rsid w:val="00FC3FB2"/>
    <w:rsid w:val="00FC508A"/>
    <w:rsid w:val="00FD19FD"/>
    <w:rsid w:val="00FD1AA8"/>
    <w:rsid w:val="00FE1D94"/>
    <w:rsid w:val="00FE6DDD"/>
    <w:rsid w:val="00FF0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9" w:qFormat="1"/>
    <w:lsdException w:name="heading 5" w:locked="0"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locked="0" w:uiPriority="35"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qFormat="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uiPriority="1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locked="0"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F55F5A"/>
    <w:pPr>
      <w:spacing w:after="288"/>
    </w:pPr>
    <w:rPr>
      <w:rFonts w:ascii="Arial" w:hAnsi="Arial"/>
      <w:sz w:val="24"/>
      <w:szCs w:val="24"/>
      <w:lang w:eastAsia="en-US"/>
    </w:rPr>
  </w:style>
  <w:style w:type="paragraph" w:styleId="Heading1">
    <w:name w:val="heading 1"/>
    <w:basedOn w:val="Normal"/>
    <w:next w:val="Normal"/>
    <w:link w:val="Heading1Char"/>
    <w:uiPriority w:val="99"/>
    <w:qFormat/>
    <w:rsid w:val="00A35141"/>
    <w:pPr>
      <w:spacing w:after="324"/>
      <w:outlineLvl w:val="0"/>
    </w:pPr>
    <w:rPr>
      <w:b/>
      <w:bCs/>
      <w:color w:val="003478"/>
      <w:kern w:val="32"/>
      <w:sz w:val="40"/>
      <w:szCs w:val="32"/>
    </w:rPr>
  </w:style>
  <w:style w:type="paragraph" w:styleId="Heading2">
    <w:name w:val="heading 2"/>
    <w:basedOn w:val="Normal"/>
    <w:next w:val="Normal"/>
    <w:link w:val="Heading2Char1"/>
    <w:uiPriority w:val="99"/>
    <w:qFormat/>
    <w:rsid w:val="00A35141"/>
    <w:pPr>
      <w:spacing w:before="120" w:after="240"/>
      <w:outlineLvl w:val="1"/>
    </w:pPr>
    <w:rPr>
      <w:b/>
      <w:bCs/>
      <w:iCs/>
      <w:color w:val="003478"/>
      <w:sz w:val="28"/>
      <w:szCs w:val="28"/>
    </w:rPr>
  </w:style>
  <w:style w:type="paragraph" w:styleId="Heading3">
    <w:name w:val="heading 3"/>
    <w:basedOn w:val="Normal"/>
    <w:next w:val="Normal"/>
    <w:link w:val="Heading3Char1"/>
    <w:uiPriority w:val="99"/>
    <w:qFormat/>
    <w:rsid w:val="00AC4780"/>
    <w:pPr>
      <w:spacing w:after="240"/>
      <w:outlineLvl w:val="2"/>
    </w:pPr>
    <w:rPr>
      <w:b/>
      <w:bCs/>
      <w:color w:val="009BBB"/>
      <w:sz w:val="26"/>
      <w:szCs w:val="26"/>
    </w:rPr>
  </w:style>
  <w:style w:type="paragraph" w:styleId="Heading4">
    <w:name w:val="heading 4"/>
    <w:basedOn w:val="Normal"/>
    <w:next w:val="Normal"/>
    <w:link w:val="Heading4Char1"/>
    <w:uiPriority w:val="99"/>
    <w:qFormat/>
    <w:rsid w:val="00AC4780"/>
    <w:pPr>
      <w:spacing w:after="120"/>
      <w:outlineLvl w:val="3"/>
    </w:pPr>
    <w:rPr>
      <w:b/>
    </w:rPr>
  </w:style>
  <w:style w:type="paragraph" w:styleId="Heading5">
    <w:name w:val="heading 5"/>
    <w:basedOn w:val="Normal"/>
    <w:next w:val="Normal"/>
    <w:link w:val="Heading5Char"/>
    <w:uiPriority w:val="9"/>
    <w:unhideWhenUsed/>
    <w:rsid w:val="00C57D6B"/>
    <w:pPr>
      <w:keepNext/>
      <w:keepLines/>
      <w:spacing w:after="60"/>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35141"/>
    <w:rPr>
      <w:rFonts w:ascii="Arial" w:hAnsi="Arial"/>
      <w:b/>
      <w:bCs/>
      <w:color w:val="003478"/>
      <w:kern w:val="32"/>
      <w:sz w:val="40"/>
      <w:szCs w:val="32"/>
      <w:lang w:eastAsia="en-US"/>
    </w:rPr>
  </w:style>
  <w:style w:type="character" w:customStyle="1" w:styleId="Heading2Char">
    <w:name w:val="Heading 2 Char"/>
    <w:basedOn w:val="DefaultParagraphFont"/>
    <w:uiPriority w:val="9"/>
    <w:semiHidden/>
    <w:locked/>
    <w:rsid w:val="004800C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uiPriority w:val="9"/>
    <w:semiHidden/>
    <w:locked/>
    <w:rsid w:val="004800C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uiPriority w:val="9"/>
    <w:semiHidden/>
    <w:locked/>
    <w:rsid w:val="004800CB"/>
    <w:rPr>
      <w:rFonts w:asciiTheme="minorHAnsi" w:eastAsiaTheme="minorEastAsia" w:hAnsiTheme="minorHAnsi" w:cstheme="minorBidi"/>
      <w:b/>
      <w:bCs/>
      <w:sz w:val="28"/>
      <w:szCs w:val="28"/>
      <w:lang w:eastAsia="en-US"/>
    </w:rPr>
  </w:style>
  <w:style w:type="paragraph" w:customStyle="1" w:styleId="BISTitle">
    <w:name w:val="BIS Title"/>
    <w:basedOn w:val="Normal"/>
    <w:autoRedefine/>
    <w:uiPriority w:val="99"/>
    <w:rsid w:val="00E17803"/>
    <w:pPr>
      <w:spacing w:line="240" w:lineRule="atLeast"/>
      <w:ind w:left="142"/>
    </w:pPr>
    <w:rPr>
      <w:b/>
      <w:noProof/>
      <w:color w:val="FFFFFF"/>
      <w:lang w:val="en-US"/>
    </w:rPr>
  </w:style>
  <w:style w:type="paragraph" w:customStyle="1" w:styleId="BISCovertext">
    <w:name w:val="BIS Cover text"/>
    <w:basedOn w:val="BISTitle"/>
    <w:autoRedefine/>
    <w:uiPriority w:val="99"/>
    <w:locked/>
    <w:rsid w:val="00D90412"/>
    <w:rPr>
      <w:b w:val="0"/>
      <w:sz w:val="28"/>
      <w:szCs w:val="28"/>
    </w:rPr>
  </w:style>
  <w:style w:type="paragraph" w:styleId="TOC1">
    <w:name w:val="toc 1"/>
    <w:basedOn w:val="Normal"/>
    <w:next w:val="Normal"/>
    <w:autoRedefine/>
    <w:uiPriority w:val="39"/>
    <w:unhideWhenUsed/>
    <w:pPr>
      <w:spacing w:line="280" w:lineRule="exact"/>
    </w:pPr>
    <w:rPr>
      <w:b/>
      <w:sz w:val="22"/>
    </w:rPr>
  </w:style>
  <w:style w:type="paragraph" w:styleId="TOC2">
    <w:name w:val="toc 2"/>
    <w:basedOn w:val="Normal"/>
    <w:next w:val="Normal"/>
    <w:autoRedefine/>
    <w:uiPriority w:val="39"/>
    <w:unhideWhenUsed/>
    <w:pPr>
      <w:spacing w:line="280" w:lineRule="exact"/>
      <w:ind w:left="238"/>
    </w:pPr>
    <w:rPr>
      <w:sz w:val="22"/>
    </w:rPr>
  </w:style>
  <w:style w:type="paragraph" w:styleId="TOC3">
    <w:name w:val="toc 3"/>
    <w:basedOn w:val="Normal"/>
    <w:next w:val="Normal"/>
    <w:autoRedefine/>
    <w:uiPriority w:val="39"/>
    <w:unhideWhenUsed/>
    <w:pPr>
      <w:spacing w:line="280" w:lineRule="exact"/>
      <w:ind w:left="482"/>
    </w:pPr>
    <w:rPr>
      <w:sz w:val="22"/>
    </w:rPr>
  </w:style>
  <w:style w:type="paragraph" w:styleId="Header">
    <w:name w:val="header"/>
    <w:basedOn w:val="Normal"/>
    <w:link w:val="HeaderChar1"/>
    <w:uiPriority w:val="99"/>
    <w:locked/>
    <w:rsid w:val="00D5710C"/>
    <w:pPr>
      <w:tabs>
        <w:tab w:val="center" w:pos="4513"/>
        <w:tab w:val="right" w:pos="9026"/>
      </w:tabs>
    </w:pPr>
  </w:style>
  <w:style w:type="character" w:customStyle="1" w:styleId="HeaderChar">
    <w:name w:val="Header Char"/>
    <w:basedOn w:val="DefaultParagraphFont"/>
    <w:uiPriority w:val="99"/>
    <w:semiHidden/>
    <w:locked/>
    <w:rsid w:val="004800CB"/>
    <w:rPr>
      <w:rFonts w:ascii="Arial" w:hAnsi="Arial"/>
      <w:sz w:val="24"/>
      <w:szCs w:val="24"/>
      <w:lang w:eastAsia="en-US"/>
    </w:rPr>
  </w:style>
  <w:style w:type="paragraph" w:customStyle="1" w:styleId="BISInsidebullets">
    <w:name w:val="BIS Inside bullets"/>
    <w:basedOn w:val="Normal"/>
    <w:autoRedefine/>
    <w:uiPriority w:val="99"/>
    <w:locked/>
    <w:rsid w:val="00FC508A"/>
    <w:pPr>
      <w:numPr>
        <w:numId w:val="2"/>
      </w:numPr>
      <w:tabs>
        <w:tab w:val="clear" w:pos="360"/>
        <w:tab w:val="left" w:pos="284"/>
      </w:tabs>
      <w:spacing w:before="120"/>
      <w:ind w:left="284" w:hanging="284"/>
      <w:outlineLvl w:val="0"/>
    </w:pPr>
    <w:rPr>
      <w:rFonts w:cs="Arial"/>
      <w:bCs/>
      <w:color w:val="FFFFFF"/>
      <w:kern w:val="32"/>
      <w:szCs w:val="56"/>
    </w:rPr>
  </w:style>
  <w:style w:type="character" w:customStyle="1" w:styleId="HeaderChar1">
    <w:name w:val="Header Char1"/>
    <w:basedOn w:val="DefaultParagraphFont"/>
    <w:link w:val="Header"/>
    <w:uiPriority w:val="99"/>
    <w:locked/>
    <w:rsid w:val="00D5710C"/>
    <w:rPr>
      <w:rFonts w:ascii="Arial" w:hAnsi="Arial" w:cs="Times New Roman"/>
      <w:sz w:val="24"/>
      <w:szCs w:val="24"/>
      <w:lang w:eastAsia="en-US"/>
    </w:rPr>
  </w:style>
  <w:style w:type="paragraph" w:customStyle="1" w:styleId="Tabletitle-WhiteNormal">
    <w:name w:val="Table title - White Normal"/>
    <w:basedOn w:val="Tabletitle-BlackNormal"/>
    <w:uiPriority w:val="99"/>
    <w:rsid w:val="001D610C"/>
    <w:pPr>
      <w:spacing w:before="60" w:after="60"/>
    </w:pPr>
    <w:rPr>
      <w:color w:val="FFFFFF"/>
    </w:rPr>
  </w:style>
  <w:style w:type="paragraph" w:customStyle="1" w:styleId="Headertext">
    <w:name w:val="Header text"/>
    <w:basedOn w:val="Normal"/>
    <w:autoRedefine/>
    <w:uiPriority w:val="99"/>
    <w:rsid w:val="009946FA"/>
    <w:pPr>
      <w:tabs>
        <w:tab w:val="center" w:pos="4153"/>
        <w:tab w:val="right" w:pos="8306"/>
      </w:tabs>
      <w:jc w:val="right"/>
    </w:pPr>
    <w:rPr>
      <w:color w:val="003478"/>
      <w:sz w:val="18"/>
    </w:rPr>
  </w:style>
  <w:style w:type="paragraph" w:customStyle="1" w:styleId="Introparagraph">
    <w:name w:val="Intro paragraph"/>
    <w:basedOn w:val="Normal"/>
    <w:autoRedefine/>
    <w:uiPriority w:val="99"/>
    <w:rsid w:val="00AC4780"/>
    <w:pPr>
      <w:keepNext/>
      <w:spacing w:before="120" w:after="360"/>
      <w:outlineLvl w:val="0"/>
    </w:pPr>
    <w:rPr>
      <w:b/>
      <w:bCs/>
      <w:noProof/>
      <w:kern w:val="32"/>
      <w:sz w:val="26"/>
      <w:szCs w:val="56"/>
    </w:rPr>
  </w:style>
  <w:style w:type="paragraph" w:customStyle="1" w:styleId="TintBox">
    <w:name w:val="Tint Box"/>
    <w:basedOn w:val="Normal"/>
    <w:next w:val="Normal"/>
    <w:uiPriority w:val="99"/>
    <w:rsid w:val="00E63582"/>
    <w:pPr>
      <w:pBdr>
        <w:top w:val="single" w:sz="2" w:space="6" w:color="FFFFFF"/>
        <w:left w:val="single" w:sz="2" w:space="8" w:color="FFFFFF"/>
        <w:bottom w:val="single" w:sz="2" w:space="8" w:color="FFFFFF"/>
        <w:right w:val="single" w:sz="2" w:space="8" w:color="FFFFFF"/>
      </w:pBdr>
      <w:shd w:val="clear" w:color="auto" w:fill="DBE5F1" w:themeFill="accent1" w:themeFillTint="33"/>
      <w:spacing w:line="280" w:lineRule="exact"/>
      <w:ind w:left="567" w:right="567"/>
    </w:pPr>
  </w:style>
  <w:style w:type="paragraph" w:styleId="Footer">
    <w:name w:val="footer"/>
    <w:basedOn w:val="Normal"/>
    <w:link w:val="FooterChar1"/>
    <w:uiPriority w:val="99"/>
    <w:rsid w:val="00D5710C"/>
    <w:pPr>
      <w:tabs>
        <w:tab w:val="center" w:pos="4513"/>
        <w:tab w:val="right" w:pos="9026"/>
      </w:tabs>
    </w:pPr>
  </w:style>
  <w:style w:type="character" w:customStyle="1" w:styleId="FooterChar">
    <w:name w:val="Footer Char"/>
    <w:basedOn w:val="DefaultParagraphFont"/>
    <w:uiPriority w:val="99"/>
    <w:semiHidden/>
    <w:rsid w:val="004800CB"/>
    <w:rPr>
      <w:rFonts w:ascii="Arial" w:hAnsi="Arial"/>
      <w:sz w:val="24"/>
      <w:szCs w:val="24"/>
      <w:lang w:eastAsia="en-US"/>
    </w:rPr>
  </w:style>
  <w:style w:type="character" w:customStyle="1" w:styleId="FooterChar1">
    <w:name w:val="Footer Char1"/>
    <w:basedOn w:val="DefaultParagraphFont"/>
    <w:link w:val="Footer"/>
    <w:uiPriority w:val="99"/>
    <w:locked/>
    <w:rsid w:val="00D5710C"/>
    <w:rPr>
      <w:rFonts w:ascii="Arial" w:hAnsi="Arial" w:cs="Times New Roman"/>
      <w:sz w:val="24"/>
      <w:szCs w:val="24"/>
      <w:lang w:eastAsia="en-US"/>
    </w:rPr>
  </w:style>
  <w:style w:type="character" w:styleId="FollowedHyperlink">
    <w:name w:val="FollowedHyperlink"/>
    <w:basedOn w:val="DefaultParagraphFont"/>
    <w:uiPriority w:val="99"/>
    <w:locked/>
    <w:rsid w:val="007073CE"/>
    <w:rPr>
      <w:rFonts w:ascii="Arial" w:hAnsi="Arial" w:cs="Times New Roman"/>
      <w:color w:val="800080"/>
      <w:sz w:val="24"/>
      <w:u w:val="single"/>
    </w:rPr>
  </w:style>
  <w:style w:type="character" w:styleId="Hyperlink">
    <w:name w:val="Hyperlink"/>
    <w:basedOn w:val="DefaultParagraphFont"/>
    <w:uiPriority w:val="99"/>
    <w:rsid w:val="007073CE"/>
    <w:rPr>
      <w:rFonts w:ascii="Arial" w:hAnsi="Arial" w:cs="Times New Roman"/>
      <w:color w:val="0000FF"/>
      <w:sz w:val="24"/>
      <w:u w:val="single"/>
    </w:rPr>
  </w:style>
  <w:style w:type="paragraph" w:customStyle="1" w:styleId="Numberedparagraph">
    <w:name w:val="Numbered paragraph"/>
    <w:basedOn w:val="Normal"/>
    <w:autoRedefine/>
    <w:uiPriority w:val="99"/>
    <w:rsid w:val="00B5752E"/>
    <w:pPr>
      <w:numPr>
        <w:numId w:val="5"/>
      </w:numPr>
      <w:tabs>
        <w:tab w:val="left" w:pos="567"/>
      </w:tabs>
      <w:ind w:left="567" w:right="11" w:hanging="425"/>
    </w:pPr>
  </w:style>
  <w:style w:type="character" w:customStyle="1" w:styleId="StylePantoneCyanBold">
    <w:name w:val="Style Pantone Cyan + Bold"/>
    <w:basedOn w:val="PantoneCyan"/>
    <w:uiPriority w:val="99"/>
    <w:locked/>
    <w:rsid w:val="000D42C5"/>
    <w:rPr>
      <w:rFonts w:cs="Times New Roman"/>
      <w:b/>
      <w:bCs/>
      <w:color w:val="003478"/>
    </w:rPr>
  </w:style>
  <w:style w:type="character" w:customStyle="1" w:styleId="Page1White">
    <w:name w:val="Page 1 White"/>
    <w:basedOn w:val="DefaultParagraphFont"/>
    <w:uiPriority w:val="99"/>
    <w:locked/>
    <w:rsid w:val="00FC508A"/>
    <w:rPr>
      <w:rFonts w:ascii="Arial" w:hAnsi="Arial" w:cs="Times New Roman"/>
      <w:color w:val="FFFFFF"/>
      <w:sz w:val="24"/>
    </w:rPr>
  </w:style>
  <w:style w:type="paragraph" w:customStyle="1" w:styleId="EvenPageNumber">
    <w:name w:val="Even Page Number"/>
    <w:basedOn w:val="Normal"/>
    <w:uiPriority w:val="99"/>
    <w:locked/>
    <w:rsid w:val="009946FA"/>
    <w:rPr>
      <w:color w:val="003478"/>
    </w:rPr>
  </w:style>
  <w:style w:type="paragraph" w:customStyle="1" w:styleId="BISEvenHeader">
    <w:name w:val="BIS Even Header"/>
    <w:basedOn w:val="Headertext"/>
    <w:uiPriority w:val="99"/>
    <w:locked/>
    <w:rsid w:val="00A95640"/>
    <w:pPr>
      <w:jc w:val="left"/>
    </w:pPr>
  </w:style>
  <w:style w:type="character" w:customStyle="1" w:styleId="StylePantone144Bold">
    <w:name w:val="Style Pantone 144 + Bold"/>
    <w:basedOn w:val="Pantone144"/>
    <w:uiPriority w:val="99"/>
    <w:locked/>
    <w:rsid w:val="001E554A"/>
    <w:rPr>
      <w:rFonts w:cs="Times New Roman"/>
      <w:b/>
      <w:bCs/>
      <w:color w:val="FFCC11"/>
    </w:rPr>
  </w:style>
  <w:style w:type="paragraph" w:customStyle="1" w:styleId="Textbox">
    <w:name w:val="Text box"/>
    <w:basedOn w:val="Normal"/>
    <w:uiPriority w:val="99"/>
    <w:rsid w:val="00B06A1C"/>
    <w:pPr>
      <w:pBdr>
        <w:top w:val="single" w:sz="4" w:space="1" w:color="auto"/>
        <w:left w:val="single" w:sz="4" w:space="4" w:color="auto"/>
        <w:bottom w:val="single" w:sz="4" w:space="1" w:color="auto"/>
        <w:right w:val="single" w:sz="4" w:space="4" w:color="auto"/>
      </w:pBdr>
      <w:spacing w:line="288" w:lineRule="exact"/>
      <w:ind w:left="567" w:right="567"/>
    </w:pPr>
  </w:style>
  <w:style w:type="table" w:styleId="TableGrid">
    <w:name w:val="Table Grid"/>
    <w:basedOn w:val="TableNormal"/>
    <w:uiPriority w:val="99"/>
    <w:rsid w:val="0076533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paragraph" w:customStyle="1" w:styleId="Tabletext-Bold">
    <w:name w:val="Table text - Bold"/>
    <w:basedOn w:val="Normal"/>
    <w:uiPriority w:val="99"/>
    <w:rsid w:val="00E814F8"/>
    <w:pPr>
      <w:spacing w:after="80"/>
      <w:ind w:left="113" w:right="113"/>
    </w:pPr>
    <w:rPr>
      <w:b/>
      <w:sz w:val="22"/>
    </w:rPr>
  </w:style>
  <w:style w:type="paragraph" w:customStyle="1" w:styleId="Tabletitle-BlackNormal">
    <w:name w:val="Table title - Black Normal"/>
    <w:basedOn w:val="Tabletext-Bold"/>
    <w:uiPriority w:val="99"/>
    <w:rsid w:val="00CB1BC4"/>
    <w:pPr>
      <w:spacing w:after="0"/>
    </w:pPr>
  </w:style>
  <w:style w:type="character" w:customStyle="1" w:styleId="PantoneCyan">
    <w:name w:val="Pantone Cyan"/>
    <w:basedOn w:val="DefaultParagraphFont"/>
    <w:uiPriority w:val="99"/>
    <w:locked/>
    <w:rsid w:val="00533C58"/>
    <w:rPr>
      <w:rFonts w:cs="Times New Roman"/>
      <w:color w:val="009EE3"/>
    </w:rPr>
  </w:style>
  <w:style w:type="character" w:customStyle="1" w:styleId="Pantone144">
    <w:name w:val="Pantone 144"/>
    <w:basedOn w:val="DefaultParagraphFont"/>
    <w:uiPriority w:val="99"/>
    <w:locked/>
    <w:rsid w:val="001E554A"/>
    <w:rPr>
      <w:rFonts w:cs="Times New Roman"/>
      <w:color w:val="FFCC11"/>
    </w:rPr>
  </w:style>
  <w:style w:type="character" w:customStyle="1" w:styleId="Pantone187">
    <w:name w:val="Pantone 187"/>
    <w:basedOn w:val="DefaultParagraphFont"/>
    <w:uiPriority w:val="99"/>
    <w:locked/>
    <w:rsid w:val="001E554A"/>
    <w:rPr>
      <w:rFonts w:cs="Times New Roman"/>
      <w:color w:val="CC0033"/>
    </w:rPr>
  </w:style>
  <w:style w:type="character" w:customStyle="1" w:styleId="Pantone2593">
    <w:name w:val="Pantone 2593"/>
    <w:basedOn w:val="DefaultParagraphFont"/>
    <w:uiPriority w:val="99"/>
    <w:locked/>
    <w:rsid w:val="00533C58"/>
    <w:rPr>
      <w:rFonts w:cs="Times New Roman"/>
      <w:color w:val="742F89"/>
    </w:rPr>
  </w:style>
  <w:style w:type="character" w:customStyle="1" w:styleId="PantoneWhite">
    <w:name w:val="Pantone White"/>
    <w:basedOn w:val="Pantone2593"/>
    <w:uiPriority w:val="99"/>
    <w:locked/>
    <w:rsid w:val="003F35D6"/>
    <w:rPr>
      <w:rFonts w:cs="Times New Roman"/>
      <w:color w:val="FFFFFF"/>
    </w:rPr>
  </w:style>
  <w:style w:type="paragraph" w:styleId="ListBullet">
    <w:name w:val="List Bullet"/>
    <w:aliases w:val="Bullets"/>
    <w:basedOn w:val="Normal"/>
    <w:uiPriority w:val="99"/>
    <w:qFormat/>
    <w:rsid w:val="006A0F10"/>
    <w:pPr>
      <w:numPr>
        <w:numId w:val="3"/>
      </w:numPr>
      <w:tabs>
        <w:tab w:val="clear" w:pos="284"/>
        <w:tab w:val="num" w:pos="0"/>
      </w:tabs>
      <w:spacing w:line="288" w:lineRule="exact"/>
      <w:ind w:left="709" w:hanging="567"/>
    </w:pPr>
  </w:style>
  <w:style w:type="paragraph" w:customStyle="1" w:styleId="Dateonfirstpage">
    <w:name w:val="Date on first page"/>
    <w:basedOn w:val="Normal"/>
    <w:uiPriority w:val="99"/>
    <w:locked/>
    <w:rsid w:val="00CF24D9"/>
    <w:pPr>
      <w:spacing w:line="360" w:lineRule="exact"/>
      <w:ind w:right="28"/>
      <w:jc w:val="right"/>
    </w:pPr>
    <w:rPr>
      <w:color w:val="FFFFFF"/>
      <w:sz w:val="30"/>
    </w:rPr>
  </w:style>
  <w:style w:type="paragraph" w:customStyle="1" w:styleId="ZeroLead">
    <w:name w:val="Zero Lead"/>
    <w:basedOn w:val="BISCovertext"/>
    <w:uiPriority w:val="99"/>
    <w:locked/>
    <w:rsid w:val="00624791"/>
    <w:pPr>
      <w:spacing w:after="0" w:line="20" w:lineRule="exact"/>
    </w:pPr>
  </w:style>
  <w:style w:type="paragraph" w:customStyle="1" w:styleId="EndpageText">
    <w:name w:val="End page Text"/>
    <w:basedOn w:val="Normal"/>
    <w:uiPriority w:val="99"/>
    <w:rsid w:val="0009521D"/>
    <w:pPr>
      <w:spacing w:after="200"/>
    </w:pPr>
    <w:rPr>
      <w:sz w:val="20"/>
    </w:rPr>
  </w:style>
  <w:style w:type="paragraph" w:customStyle="1" w:styleId="Tabletitle-ConsulatationQuestionWhite">
    <w:name w:val="Table title - Consulatation Question White"/>
    <w:basedOn w:val="Tabletitle-BlackNormal"/>
    <w:uiPriority w:val="99"/>
    <w:locked/>
    <w:rsid w:val="008571A1"/>
    <w:rPr>
      <w:rFonts w:ascii="Arial Bold" w:hAnsi="Arial Bold"/>
      <w:b w:val="0"/>
      <w:color w:val="FFFFFF"/>
    </w:rPr>
  </w:style>
  <w:style w:type="paragraph" w:styleId="DocumentMap">
    <w:name w:val="Document Map"/>
    <w:basedOn w:val="Normal"/>
    <w:link w:val="DocumentMapChar"/>
    <w:uiPriority w:val="99"/>
    <w:semiHidden/>
    <w:locked/>
    <w:rsid w:val="008B723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800CB"/>
    <w:rPr>
      <w:sz w:val="0"/>
      <w:szCs w:val="0"/>
      <w:lang w:eastAsia="en-US"/>
    </w:rPr>
  </w:style>
  <w:style w:type="paragraph" w:customStyle="1" w:styleId="Documenttitle">
    <w:name w:val="Document title"/>
    <w:basedOn w:val="Normal"/>
    <w:uiPriority w:val="99"/>
    <w:locked/>
    <w:rsid w:val="00ED47D3"/>
    <w:pPr>
      <w:spacing w:after="0" w:line="240" w:lineRule="atLeast"/>
    </w:pPr>
    <w:rPr>
      <w:b/>
      <w:caps/>
    </w:rPr>
  </w:style>
  <w:style w:type="paragraph" w:customStyle="1" w:styleId="BISSub-title">
    <w:name w:val="BIS Sub-title"/>
    <w:basedOn w:val="Normal"/>
    <w:uiPriority w:val="99"/>
    <w:rsid w:val="00034384"/>
    <w:pPr>
      <w:spacing w:after="0" w:line="240" w:lineRule="atLeast"/>
    </w:pPr>
    <w:rPr>
      <w:sz w:val="28"/>
    </w:rPr>
  </w:style>
  <w:style w:type="character" w:customStyle="1" w:styleId="Heading2Char1">
    <w:name w:val="Heading 2 Char1"/>
    <w:basedOn w:val="DefaultParagraphFont"/>
    <w:link w:val="Heading2"/>
    <w:uiPriority w:val="99"/>
    <w:locked/>
    <w:rsid w:val="00A35141"/>
    <w:rPr>
      <w:rFonts w:ascii="Arial" w:hAnsi="Arial"/>
      <w:b/>
      <w:bCs/>
      <w:iCs/>
      <w:color w:val="003478"/>
      <w:sz w:val="28"/>
      <w:szCs w:val="28"/>
      <w:lang w:eastAsia="en-US"/>
    </w:rPr>
  </w:style>
  <w:style w:type="character" w:customStyle="1" w:styleId="Heading3Char1">
    <w:name w:val="Heading 3 Char1"/>
    <w:basedOn w:val="DefaultParagraphFont"/>
    <w:link w:val="Heading3"/>
    <w:uiPriority w:val="99"/>
    <w:locked/>
    <w:rsid w:val="00AC4780"/>
    <w:rPr>
      <w:rFonts w:ascii="Arial" w:hAnsi="Arial"/>
      <w:b/>
      <w:bCs/>
      <w:color w:val="009BBB"/>
      <w:sz w:val="26"/>
      <w:szCs w:val="26"/>
      <w:lang w:eastAsia="en-US"/>
    </w:rPr>
  </w:style>
  <w:style w:type="character" w:customStyle="1" w:styleId="Heading4Char1">
    <w:name w:val="Heading 4 Char1"/>
    <w:basedOn w:val="DefaultParagraphFont"/>
    <w:link w:val="Heading4"/>
    <w:uiPriority w:val="99"/>
    <w:locked/>
    <w:rsid w:val="00AC4780"/>
    <w:rPr>
      <w:rFonts w:ascii="Arial" w:hAnsi="Arial"/>
      <w:b/>
      <w:sz w:val="24"/>
      <w:szCs w:val="24"/>
      <w:lang w:eastAsia="en-US"/>
    </w:rPr>
  </w:style>
  <w:style w:type="paragraph" w:customStyle="1" w:styleId="Tabletext-Normal">
    <w:name w:val="Table text - Normal"/>
    <w:basedOn w:val="Tabletext-Bold"/>
    <w:uiPriority w:val="99"/>
    <w:rsid w:val="00E814F8"/>
    <w:rPr>
      <w:b w:val="0"/>
    </w:rPr>
  </w:style>
  <w:style w:type="paragraph" w:styleId="Caption">
    <w:name w:val="caption"/>
    <w:basedOn w:val="Normal"/>
    <w:next w:val="Normal"/>
    <w:uiPriority w:val="99"/>
    <w:qFormat/>
    <w:rsid w:val="00BA7D46"/>
    <w:pPr>
      <w:spacing w:after="240"/>
    </w:pPr>
    <w:rPr>
      <w:b/>
    </w:rPr>
  </w:style>
  <w:style w:type="paragraph" w:customStyle="1" w:styleId="BISMonthYear">
    <w:name w:val="BIS Month Year"/>
    <w:basedOn w:val="Normal"/>
    <w:uiPriority w:val="99"/>
    <w:rsid w:val="00ED47D3"/>
    <w:pPr>
      <w:spacing w:after="0" w:line="240" w:lineRule="atLeast"/>
    </w:pPr>
    <w:rPr>
      <w:caps/>
      <w:sz w:val="20"/>
    </w:rPr>
  </w:style>
  <w:style w:type="character" w:customStyle="1" w:styleId="StylePantone187Bold">
    <w:name w:val="Style Pantone 187 + Bold"/>
    <w:basedOn w:val="Pantone187"/>
    <w:uiPriority w:val="99"/>
    <w:locked/>
    <w:rsid w:val="001E554A"/>
    <w:rPr>
      <w:rFonts w:cs="Times New Roman"/>
      <w:b/>
      <w:bCs/>
      <w:color w:val="CC0033"/>
    </w:rPr>
  </w:style>
  <w:style w:type="paragraph" w:styleId="BalloonText">
    <w:name w:val="Balloon Text"/>
    <w:basedOn w:val="Normal"/>
    <w:link w:val="BalloonTextChar"/>
    <w:uiPriority w:val="99"/>
    <w:semiHidden/>
    <w:locked/>
    <w:rsid w:val="001C78F8"/>
    <w:rPr>
      <w:rFonts w:ascii="Tahoma" w:hAnsi="Tahoma" w:cs="Tahoma"/>
      <w:sz w:val="16"/>
      <w:szCs w:val="16"/>
    </w:rPr>
  </w:style>
  <w:style w:type="character" w:customStyle="1" w:styleId="BalloonTextChar">
    <w:name w:val="Balloon Text Char"/>
    <w:basedOn w:val="DefaultParagraphFont"/>
    <w:link w:val="BalloonText"/>
    <w:uiPriority w:val="99"/>
    <w:semiHidden/>
    <w:rsid w:val="004800CB"/>
    <w:rPr>
      <w:sz w:val="0"/>
      <w:szCs w:val="0"/>
      <w:lang w:eastAsia="en-US"/>
    </w:rPr>
  </w:style>
  <w:style w:type="character" w:styleId="PageNumber">
    <w:name w:val="page number"/>
    <w:basedOn w:val="DefaultParagraphFont"/>
    <w:uiPriority w:val="99"/>
    <w:rsid w:val="00C57D6B"/>
    <w:rPr>
      <w:rFonts w:ascii="Arial" w:hAnsi="Arial" w:cs="Times New Roman"/>
      <w:b w:val="0"/>
      <w:i w:val="0"/>
      <w:sz w:val="22"/>
    </w:rPr>
  </w:style>
  <w:style w:type="numbering" w:customStyle="1" w:styleId="StyleOutlinenumberedLeft089cmHanging063cm">
    <w:name w:val="Style Outline numbered Left:  0.89 cm Hanging:  0.63 cm"/>
    <w:locked/>
    <w:rsid w:val="004800CB"/>
    <w:pPr>
      <w:numPr>
        <w:numId w:val="7"/>
      </w:numPr>
    </w:pPr>
  </w:style>
  <w:style w:type="numbering" w:customStyle="1" w:styleId="TableBullets">
    <w:name w:val="Table Bullets"/>
    <w:rsid w:val="004800CB"/>
    <w:pPr>
      <w:numPr>
        <w:numId w:val="4"/>
      </w:numPr>
    </w:pPr>
  </w:style>
  <w:style w:type="numbering" w:customStyle="1" w:styleId="Numberlist">
    <w:name w:val="Number list"/>
    <w:rsid w:val="004800CB"/>
    <w:pPr>
      <w:numPr>
        <w:numId w:val="6"/>
      </w:numPr>
    </w:pPr>
  </w:style>
  <w:style w:type="character" w:styleId="Emphasis">
    <w:name w:val="Emphasis"/>
    <w:aliases w:val="Italic"/>
    <w:basedOn w:val="DefaultParagraphFont"/>
    <w:uiPriority w:val="20"/>
    <w:qFormat/>
    <w:rsid w:val="00466610"/>
    <w:rPr>
      <w:i/>
      <w:iCs/>
    </w:rPr>
  </w:style>
  <w:style w:type="character" w:styleId="Strong">
    <w:name w:val="Strong"/>
    <w:aliases w:val="Bold"/>
    <w:basedOn w:val="DefaultParagraphFont"/>
    <w:uiPriority w:val="22"/>
    <w:qFormat/>
    <w:rsid w:val="00466610"/>
    <w:rPr>
      <w:b/>
      <w:bCs/>
    </w:rPr>
  </w:style>
  <w:style w:type="paragraph" w:customStyle="1" w:styleId="URN">
    <w:name w:val="URN"/>
    <w:basedOn w:val="EndpageText"/>
    <w:rsid w:val="00466610"/>
    <w:rPr>
      <w:b/>
      <w:szCs w:val="20"/>
    </w:rPr>
  </w:style>
  <w:style w:type="paragraph" w:customStyle="1" w:styleId="Contents">
    <w:name w:val="Contents"/>
    <w:basedOn w:val="Heading1"/>
    <w:rsid w:val="00466610"/>
  </w:style>
  <w:style w:type="paragraph" w:customStyle="1" w:styleId="Notes">
    <w:name w:val="Notes"/>
    <w:basedOn w:val="Normal"/>
    <w:rsid w:val="00AC4780"/>
    <w:rPr>
      <w:sz w:val="20"/>
    </w:rPr>
  </w:style>
  <w:style w:type="character" w:customStyle="1" w:styleId="Heading5Char">
    <w:name w:val="Heading 5 Char"/>
    <w:basedOn w:val="DefaultParagraphFont"/>
    <w:link w:val="Heading5"/>
    <w:uiPriority w:val="9"/>
    <w:rsid w:val="00C57D6B"/>
    <w:rPr>
      <w:rFonts w:ascii="Arial" w:eastAsiaTheme="majorEastAsia" w:hAnsi="Arial" w:cstheme="majorBidi"/>
      <w:b/>
      <w:i/>
      <w:sz w:val="24"/>
      <w:szCs w:val="24"/>
      <w:lang w:eastAsia="en-US"/>
    </w:rPr>
  </w:style>
  <w:style w:type="paragraph" w:styleId="FootnoteText">
    <w:name w:val="footnote text"/>
    <w:basedOn w:val="Normal"/>
    <w:link w:val="FootnoteTextChar"/>
    <w:uiPriority w:val="99"/>
    <w:semiHidden/>
    <w:unhideWhenUsed/>
    <w:rsid w:val="0009521D"/>
    <w:pPr>
      <w:spacing w:after="0"/>
    </w:pPr>
    <w:rPr>
      <w:sz w:val="20"/>
      <w:szCs w:val="20"/>
    </w:rPr>
  </w:style>
  <w:style w:type="character" w:customStyle="1" w:styleId="FootnoteTextChar">
    <w:name w:val="Footnote Text Char"/>
    <w:basedOn w:val="DefaultParagraphFont"/>
    <w:link w:val="FootnoteText"/>
    <w:uiPriority w:val="99"/>
    <w:semiHidden/>
    <w:rsid w:val="0009521D"/>
    <w:rPr>
      <w:rFonts w:ascii="Arial" w:hAnsi="Arial"/>
      <w:sz w:val="20"/>
      <w:szCs w:val="20"/>
      <w:lang w:eastAsia="en-US"/>
    </w:rPr>
  </w:style>
  <w:style w:type="character" w:styleId="FootnoteReference">
    <w:name w:val="footnote reference"/>
    <w:basedOn w:val="DefaultParagraphFont"/>
    <w:uiPriority w:val="99"/>
    <w:semiHidden/>
    <w:unhideWhenUsed/>
    <w:rsid w:val="0009521D"/>
    <w:rPr>
      <w:vertAlign w:val="superscript"/>
    </w:rPr>
  </w:style>
  <w:style w:type="paragraph" w:styleId="Date">
    <w:name w:val="Date"/>
    <w:basedOn w:val="Normal"/>
    <w:next w:val="Normal"/>
    <w:link w:val="DateChar"/>
    <w:uiPriority w:val="99"/>
    <w:unhideWhenUsed/>
    <w:rsid w:val="00C0163C"/>
  </w:style>
  <w:style w:type="character" w:customStyle="1" w:styleId="DateChar">
    <w:name w:val="Date Char"/>
    <w:basedOn w:val="DefaultParagraphFont"/>
    <w:link w:val="Date"/>
    <w:uiPriority w:val="99"/>
    <w:rsid w:val="00C0163C"/>
    <w:rPr>
      <w:rFonts w:ascii="Arial" w:hAnsi="Arial"/>
      <w:sz w:val="24"/>
      <w:szCs w:val="24"/>
      <w:lang w:eastAsia="en-US"/>
    </w:rPr>
  </w:style>
  <w:style w:type="paragraph" w:customStyle="1" w:styleId="Tabletitle-WhiteSmall">
    <w:name w:val="Table title - White Small"/>
    <w:basedOn w:val="Tabletitle-WhiteNormal"/>
    <w:rsid w:val="00DE143B"/>
    <w:rPr>
      <w:sz w:val="20"/>
    </w:rPr>
  </w:style>
  <w:style w:type="paragraph" w:customStyle="1" w:styleId="Tabletext-Small">
    <w:name w:val="Table text - Small"/>
    <w:basedOn w:val="Tabletext-Normal"/>
    <w:rsid w:val="003F180F"/>
    <w:rPr>
      <w:sz w:val="20"/>
    </w:rPr>
  </w:style>
  <w:style w:type="paragraph" w:customStyle="1" w:styleId="Tabletext-BoldSmall">
    <w:name w:val="Table text - Bold Small"/>
    <w:basedOn w:val="Tabletext-Bold"/>
    <w:rsid w:val="00AF60A5"/>
    <w:rPr>
      <w:sz w:val="20"/>
    </w:rPr>
  </w:style>
  <w:style w:type="paragraph" w:customStyle="1" w:styleId="Tabletitle-BlackSmall">
    <w:name w:val="Table title - Black Small"/>
    <w:basedOn w:val="Tabletitle-BlackNormal"/>
    <w:rsid w:val="00AF60A5"/>
    <w:rPr>
      <w:sz w:val="20"/>
    </w:rPr>
  </w:style>
  <w:style w:type="paragraph" w:styleId="ListParagraph">
    <w:name w:val="List Paragraph"/>
    <w:basedOn w:val="Normal"/>
    <w:uiPriority w:val="34"/>
    <w:qFormat/>
    <w:rsid w:val="00F524ED"/>
    <w:pPr>
      <w:ind w:left="720"/>
      <w:contextualSpacing/>
    </w:pPr>
  </w:style>
  <w:style w:type="character" w:customStyle="1" w:styleId="Subscript">
    <w:name w:val="Subscript"/>
    <w:basedOn w:val="DefaultParagraphFont"/>
    <w:uiPriority w:val="1"/>
    <w:rsid w:val="00C05C97"/>
    <w:rPr>
      <w:vertAlign w:val="subscript"/>
    </w:rPr>
  </w:style>
  <w:style w:type="character" w:customStyle="1" w:styleId="Superscript">
    <w:name w:val="Superscript"/>
    <w:basedOn w:val="DefaultParagraphFont"/>
    <w:uiPriority w:val="1"/>
    <w:rsid w:val="00C05C97"/>
    <w:rPr>
      <w:vertAlign w:val="superscript"/>
    </w:rPr>
  </w:style>
  <w:style w:type="table" w:styleId="LightList-Accent1">
    <w:name w:val="Light List Accent 1"/>
    <w:basedOn w:val="TableNormal"/>
    <w:uiPriority w:val="61"/>
    <w:locked/>
    <w:rsid w:val="008564C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bluegrid">
    <w:name w:val="Table - blue grid"/>
    <w:basedOn w:val="TableNormal"/>
    <w:uiPriority w:val="99"/>
    <w:rsid w:val="00A23E43"/>
    <w:rPr>
      <w:rFonts w:ascii="Arial" w:hAnsi="Arial"/>
    </w:rPr>
    <w:tblPr>
      <w:tblBorders>
        <w:top w:val="single" w:sz="4" w:space="0" w:color="21488A"/>
        <w:left w:val="single" w:sz="4" w:space="0" w:color="21488A"/>
        <w:bottom w:val="single" w:sz="4" w:space="0" w:color="21488A"/>
        <w:right w:val="single" w:sz="4" w:space="0" w:color="21488A"/>
        <w:insideH w:val="single" w:sz="4" w:space="0" w:color="21488A"/>
        <w:insideV w:val="single" w:sz="4" w:space="0" w:color="21488A"/>
      </w:tblBorders>
      <w:tblCellMar>
        <w:top w:w="85" w:type="dxa"/>
        <w:bottom w:w="85"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style>
  <w:style w:type="table" w:customStyle="1" w:styleId="Table-lightbluegrid">
    <w:name w:val="Table - light blue grid"/>
    <w:basedOn w:val="Table-bluegrid"/>
    <w:uiPriority w:val="99"/>
    <w:rsid w:val="00A23E43"/>
    <w:tblPr>
      <w:tblBorders>
        <w:top w:val="single" w:sz="4" w:space="0" w:color="009BBB"/>
        <w:left w:val="single" w:sz="4" w:space="0" w:color="009BBB"/>
        <w:bottom w:val="single" w:sz="4" w:space="0" w:color="009BBB"/>
        <w:right w:val="single" w:sz="4" w:space="0" w:color="009BBB"/>
        <w:insideH w:val="single" w:sz="4" w:space="0" w:color="009BBB"/>
        <w:insideV w:val="single" w:sz="4" w:space="0" w:color="009BBB"/>
      </w:tblBorders>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style>
  <w:style w:type="table" w:customStyle="1" w:styleId="Table-purplegrid">
    <w:name w:val="Table - purple grid"/>
    <w:basedOn w:val="Table-bluegrid"/>
    <w:uiPriority w:val="99"/>
    <w:rsid w:val="00A23E43"/>
    <w:tblPr>
      <w:tblBorders>
        <w:top w:val="single" w:sz="4" w:space="0" w:color="A40084"/>
        <w:left w:val="single" w:sz="4" w:space="0" w:color="A40084"/>
        <w:bottom w:val="single" w:sz="4" w:space="0" w:color="A40084"/>
        <w:right w:val="single" w:sz="4" w:space="0" w:color="A40084"/>
        <w:insideH w:val="single" w:sz="4" w:space="0" w:color="A40084"/>
        <w:insideV w:val="single" w:sz="4" w:space="0" w:color="A40084"/>
      </w:tblBorders>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style>
  <w:style w:type="table" w:customStyle="1" w:styleId="Table-bluerows">
    <w:name w:val="Table - blue rows"/>
    <w:basedOn w:val="Table-bluegrid"/>
    <w:uiPriority w:val="99"/>
    <w:rsid w:val="004C44C7"/>
    <w:tblPr>
      <w:tblBorders>
        <w:top w:val="single" w:sz="2" w:space="0" w:color="21488A"/>
        <w:left w:val="single" w:sz="2" w:space="0" w:color="21488A"/>
        <w:bottom w:val="single" w:sz="2" w:space="0" w:color="21488A"/>
        <w:right w:val="single" w:sz="2" w:space="0" w:color="21488A"/>
        <w:insideH w:val="single" w:sz="2" w:space="0" w:color="21488A"/>
        <w:insideV w:val="none" w:sz="0" w:space="0" w:color="auto"/>
      </w:tblBorders>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style>
  <w:style w:type="table" w:customStyle="1" w:styleId="Table-lightbluerows">
    <w:name w:val="Table - light blue rows"/>
    <w:basedOn w:val="Table-lightbluegrid"/>
    <w:uiPriority w:val="99"/>
    <w:rsid w:val="004C44C7"/>
    <w:tblPr>
      <w:tblBorders>
        <w:top w:val="single" w:sz="2" w:space="0" w:color="009BBB"/>
        <w:left w:val="single" w:sz="2" w:space="0" w:color="009BBB"/>
        <w:bottom w:val="single" w:sz="2" w:space="0" w:color="009BBB"/>
        <w:right w:val="single" w:sz="2" w:space="0" w:color="009BBB"/>
        <w:insideH w:val="single" w:sz="2" w:space="0" w:color="009BBB"/>
        <w:insideV w:val="none" w:sz="0" w:space="0" w:color="auto"/>
      </w:tblBorders>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style>
  <w:style w:type="table" w:customStyle="1" w:styleId="Table-purplerows">
    <w:name w:val="Table - purple rows"/>
    <w:basedOn w:val="Table-purplegrid"/>
    <w:uiPriority w:val="99"/>
    <w:rsid w:val="004C44C7"/>
    <w:tblPr>
      <w:tblBorders>
        <w:top w:val="single" w:sz="2" w:space="0" w:color="A40084"/>
        <w:left w:val="single" w:sz="2" w:space="0" w:color="A40084"/>
        <w:bottom w:val="single" w:sz="2" w:space="0" w:color="A40084"/>
        <w:right w:val="single" w:sz="2" w:space="0" w:color="A40084"/>
        <w:insideH w:val="single" w:sz="2" w:space="0" w:color="A40084"/>
        <w:insideV w:val="none" w:sz="0" w:space="0" w:color="auto"/>
      </w:tblBorders>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style>
  <w:style w:type="table" w:customStyle="1" w:styleId="Table-bluecolumns">
    <w:name w:val="Table - blue columns"/>
    <w:basedOn w:val="Table-bluegrid"/>
    <w:uiPriority w:val="99"/>
    <w:rsid w:val="004C44C7"/>
    <w:tblPr>
      <w:tblBorders>
        <w:top w:val="single" w:sz="2" w:space="0" w:color="21488A"/>
        <w:left w:val="single" w:sz="2" w:space="0" w:color="21488A"/>
        <w:bottom w:val="single" w:sz="2" w:space="0" w:color="21488A"/>
        <w:right w:val="single" w:sz="2" w:space="0" w:color="21488A"/>
        <w:insideH w:val="none" w:sz="0" w:space="0" w:color="auto"/>
        <w:insideV w:val="single" w:sz="2" w:space="0" w:color="21488A"/>
      </w:tblBorders>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style>
  <w:style w:type="table" w:customStyle="1" w:styleId="Table-lightbluecolumns">
    <w:name w:val="Table - light blue columns"/>
    <w:basedOn w:val="Table-lightbluegrid"/>
    <w:uiPriority w:val="99"/>
    <w:rsid w:val="00A23E43"/>
    <w:tblPr>
      <w:tblBorders>
        <w:top w:val="single" w:sz="2" w:space="0" w:color="009BBB"/>
        <w:left w:val="single" w:sz="2" w:space="0" w:color="009BBB"/>
        <w:bottom w:val="single" w:sz="2" w:space="0" w:color="009BBB"/>
        <w:right w:val="single" w:sz="2" w:space="0" w:color="009BBB"/>
        <w:insideH w:val="none" w:sz="0" w:space="0" w:color="auto"/>
        <w:insideV w:val="single" w:sz="2" w:space="0" w:color="009BBB"/>
      </w:tblBorders>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style>
  <w:style w:type="table" w:customStyle="1" w:styleId="Table-purplecolumns">
    <w:name w:val="Table - purple columns"/>
    <w:basedOn w:val="Table-purplegrid"/>
    <w:uiPriority w:val="99"/>
    <w:rsid w:val="004C44C7"/>
    <w:tblPr>
      <w:tblBorders>
        <w:top w:val="single" w:sz="2" w:space="0" w:color="A40084"/>
        <w:left w:val="single" w:sz="2" w:space="0" w:color="A40084"/>
        <w:bottom w:val="single" w:sz="2" w:space="0" w:color="A40084"/>
        <w:right w:val="single" w:sz="2" w:space="0" w:color="A40084"/>
        <w:insideH w:val="none" w:sz="0" w:space="0" w:color="auto"/>
        <w:insideV w:val="single" w:sz="2" w:space="0" w:color="A40084"/>
      </w:tblBorders>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style>
  <w:style w:type="table" w:customStyle="1" w:styleId="Table-bluegridtotal">
    <w:name w:val="Table - blue grid total"/>
    <w:basedOn w:val="Table-bluegrid"/>
    <w:uiPriority w:val="99"/>
    <w:rsid w:val="00A23E43"/>
    <w:tblPr/>
    <w:tcPr>
      <w:shd w:val="clear" w:color="auto" w:fill="auto"/>
    </w:tcPr>
    <w:tblStylePr w:type="firstRow">
      <w:tblPr/>
      <w:trPr>
        <w:cantSplit/>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lastRow">
      <w:tblPr/>
      <w:tcPr>
        <w:tcBorders>
          <w:top w:val="single" w:sz="12" w:space="0" w:color="21488A"/>
        </w:tcBorders>
        <w:shd w:val="clear" w:color="auto" w:fill="auto"/>
      </w:tcPr>
    </w:tblStylePr>
  </w:style>
  <w:style w:type="table" w:customStyle="1" w:styleId="Table-bluerowstotal">
    <w:name w:val="Table - blue rows total"/>
    <w:basedOn w:val="Table-bluerows"/>
    <w:uiPriority w:val="99"/>
    <w:rsid w:val="00A23E43"/>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lastRow">
      <w:tblPr/>
      <w:tcPr>
        <w:tcBorders>
          <w:top w:val="single" w:sz="12" w:space="0" w:color="21488A"/>
        </w:tcBorders>
        <w:shd w:val="clear" w:color="auto" w:fill="auto"/>
      </w:tcPr>
    </w:tblStylePr>
  </w:style>
  <w:style w:type="table" w:customStyle="1" w:styleId="Table-bluecolumnstotal">
    <w:name w:val="Table - blue columns total"/>
    <w:basedOn w:val="Table-bluecolumns"/>
    <w:uiPriority w:val="99"/>
    <w:rsid w:val="008421F6"/>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lastRow">
      <w:tblPr/>
      <w:tcPr>
        <w:tcBorders>
          <w:top w:val="single" w:sz="2" w:space="0" w:color="21488A"/>
        </w:tcBorders>
        <w:shd w:val="clear" w:color="auto" w:fill="auto"/>
      </w:tcPr>
    </w:tblStylePr>
  </w:style>
  <w:style w:type="table" w:customStyle="1" w:styleId="Table-lightbluecolumnstotal">
    <w:name w:val="Table - light blue columns total"/>
    <w:basedOn w:val="Table-lightbluecolumns"/>
    <w:uiPriority w:val="99"/>
    <w:rsid w:val="00A23E43"/>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lastRow">
      <w:tblPr/>
      <w:tcPr>
        <w:tcBorders>
          <w:top w:val="single" w:sz="12" w:space="0" w:color="009BBB"/>
        </w:tcBorders>
        <w:shd w:val="clear" w:color="auto" w:fill="auto"/>
      </w:tcPr>
    </w:tblStylePr>
  </w:style>
  <w:style w:type="table" w:customStyle="1" w:styleId="Table-lightbluegridtotal">
    <w:name w:val="Table - light blue grid total"/>
    <w:basedOn w:val="Table-lightbluegrid"/>
    <w:uiPriority w:val="99"/>
    <w:rsid w:val="00A23E43"/>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lastRow">
      <w:tblPr/>
      <w:tcPr>
        <w:tcBorders>
          <w:top w:val="single" w:sz="12" w:space="0" w:color="009BBB"/>
        </w:tcBorders>
        <w:shd w:val="clear" w:color="auto" w:fill="auto"/>
      </w:tcPr>
    </w:tblStylePr>
  </w:style>
  <w:style w:type="table" w:customStyle="1" w:styleId="Table-lightbluerowstotal">
    <w:name w:val="Table - light blue rows total"/>
    <w:basedOn w:val="Table-lightbluerows"/>
    <w:uiPriority w:val="99"/>
    <w:rsid w:val="00A23E43"/>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lastRow">
      <w:tblPr/>
      <w:tcPr>
        <w:tcBorders>
          <w:top w:val="single" w:sz="12" w:space="0" w:color="009BBB"/>
        </w:tcBorders>
        <w:shd w:val="clear" w:color="auto" w:fill="auto"/>
      </w:tcPr>
    </w:tblStylePr>
  </w:style>
  <w:style w:type="table" w:customStyle="1" w:styleId="Table-purplegridtotal">
    <w:name w:val="Table - purple grid total"/>
    <w:basedOn w:val="Table-purplegrid"/>
    <w:uiPriority w:val="99"/>
    <w:rsid w:val="00A23E43"/>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lastRow">
      <w:tblPr/>
      <w:tcPr>
        <w:tcBorders>
          <w:top w:val="single" w:sz="12" w:space="0" w:color="A40084"/>
        </w:tcBorders>
        <w:shd w:val="clear" w:color="auto" w:fill="auto"/>
      </w:tcPr>
    </w:tblStylePr>
  </w:style>
  <w:style w:type="table" w:customStyle="1" w:styleId="Table-purplecolumnstotal">
    <w:name w:val="Table - purple columns total"/>
    <w:basedOn w:val="Table-purplecolumns"/>
    <w:uiPriority w:val="99"/>
    <w:rsid w:val="00A23E43"/>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lastRow">
      <w:tblPr/>
      <w:tcPr>
        <w:tcBorders>
          <w:top w:val="single" w:sz="12" w:space="0" w:color="A40084"/>
        </w:tcBorders>
        <w:shd w:val="clear" w:color="auto" w:fill="auto"/>
      </w:tcPr>
    </w:tblStylePr>
  </w:style>
  <w:style w:type="table" w:customStyle="1" w:styleId="Table-purplerowstotal">
    <w:name w:val="Table - purple rows total"/>
    <w:basedOn w:val="Table-purplerows"/>
    <w:uiPriority w:val="99"/>
    <w:rsid w:val="00A23E43"/>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lastRow">
      <w:tblPr/>
      <w:tcPr>
        <w:tcBorders>
          <w:top w:val="single" w:sz="12" w:space="0" w:color="A40084"/>
        </w:tcBorders>
        <w:shd w:val="clear" w:color="auto" w:fill="auto"/>
      </w:tcPr>
    </w:tblStylePr>
  </w:style>
  <w:style w:type="table" w:customStyle="1" w:styleId="Table-bluerowsbanded">
    <w:name w:val="Table - blue rows banded"/>
    <w:basedOn w:val="Table-bluerows"/>
    <w:uiPriority w:val="99"/>
    <w:rsid w:val="006234E0"/>
    <w:tblPr>
      <w:tblStyleRowBandSize w:val="1"/>
      <w:tblBorders>
        <w:top w:val="none" w:sz="0" w:space="0" w:color="auto"/>
        <w:left w:val="none" w:sz="0" w:space="0" w:color="auto"/>
        <w:bottom w:val="none" w:sz="0" w:space="0" w:color="auto"/>
        <w:right w:val="none" w:sz="0" w:space="0" w:color="auto"/>
        <w:insideH w:val="none" w:sz="0" w:space="0" w:color="auto"/>
      </w:tblBorders>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band2Horz">
      <w:tblPr/>
      <w:tcPr>
        <w:shd w:val="clear" w:color="auto" w:fill="DBE5F1" w:themeFill="accent1" w:themeFillTint="33"/>
      </w:tcPr>
    </w:tblStylePr>
  </w:style>
  <w:style w:type="table" w:customStyle="1" w:styleId="Style1">
    <w:name w:val="Style1"/>
    <w:basedOn w:val="Table-lightbluerows"/>
    <w:uiPriority w:val="99"/>
    <w:rsid w:val="006234E0"/>
    <w:tblPr>
      <w:tblStyleRowBandSize w:val="1"/>
      <w:tblBorders>
        <w:top w:val="none" w:sz="0" w:space="0" w:color="auto"/>
        <w:left w:val="none" w:sz="0" w:space="0" w:color="auto"/>
        <w:bottom w:val="none" w:sz="0" w:space="0" w:color="auto"/>
        <w:right w:val="none" w:sz="0" w:space="0" w:color="auto"/>
        <w:insideH w:val="none" w:sz="0" w:space="0" w:color="auto"/>
      </w:tblBorders>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band2Horz">
      <w:tblPr/>
      <w:tcPr>
        <w:shd w:val="clear" w:color="auto" w:fill="DBE5F1" w:themeFill="accent1" w:themeFillTint="33"/>
      </w:tcPr>
    </w:tblStylePr>
  </w:style>
  <w:style w:type="table" w:customStyle="1" w:styleId="Table-purplerowsbanded">
    <w:name w:val="Table - purple rows banded"/>
    <w:basedOn w:val="Table-purplerows"/>
    <w:uiPriority w:val="99"/>
    <w:rsid w:val="006234E0"/>
    <w:tblPr>
      <w:tblStyleRowBandSize w:val="1"/>
      <w:tblBorders>
        <w:top w:val="none" w:sz="0" w:space="0" w:color="auto"/>
        <w:left w:val="none" w:sz="0" w:space="0" w:color="auto"/>
        <w:bottom w:val="none" w:sz="0" w:space="0" w:color="auto"/>
        <w:right w:val="none" w:sz="0" w:space="0" w:color="auto"/>
        <w:insideH w:val="none" w:sz="0" w:space="0" w:color="auto"/>
      </w:tblBorders>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band2Horz">
      <w:tblPr/>
      <w:tcPr>
        <w:shd w:val="clear" w:color="auto" w:fill="DBE5F1" w:themeFill="accent1" w:themeFillTint="33"/>
      </w:tcPr>
    </w:tblStylePr>
  </w:style>
  <w:style w:type="character" w:styleId="PlaceholderText">
    <w:name w:val="Placeholder Text"/>
    <w:basedOn w:val="DefaultParagraphFont"/>
    <w:uiPriority w:val="99"/>
    <w:semiHidden/>
    <w:rsid w:val="00E82D1F"/>
    <w:rPr>
      <w:color w:val="808080"/>
    </w:rPr>
  </w:style>
  <w:style w:type="paragraph" w:customStyle="1" w:styleId="Question">
    <w:name w:val="Question"/>
    <w:basedOn w:val="Normal"/>
    <w:qFormat/>
    <w:rsid w:val="00720608"/>
    <w:rPr>
      <w:b/>
    </w:rPr>
  </w:style>
  <w:style w:type="paragraph" w:styleId="PlainText">
    <w:name w:val="Plain Text"/>
    <w:basedOn w:val="Normal"/>
    <w:link w:val="PlainTextChar"/>
    <w:uiPriority w:val="99"/>
    <w:semiHidden/>
    <w:unhideWhenUsed/>
    <w:rsid w:val="00B12504"/>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12504"/>
    <w:rPr>
      <w:rFonts w:ascii="Calibri" w:eastAsiaTheme="minorHAnsi" w:hAnsi="Calibr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388745">
      <w:bodyDiv w:val="1"/>
      <w:marLeft w:val="0"/>
      <w:marRight w:val="0"/>
      <w:marTop w:val="0"/>
      <w:marBottom w:val="0"/>
      <w:divBdr>
        <w:top w:val="none" w:sz="0" w:space="0" w:color="auto"/>
        <w:left w:val="none" w:sz="0" w:space="0" w:color="auto"/>
        <w:bottom w:val="none" w:sz="0" w:space="0" w:color="auto"/>
        <w:right w:val="none" w:sz="0" w:space="0" w:color="auto"/>
      </w:divBdr>
    </w:div>
    <w:div w:id="214427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consultations/public-sector-apprenticeship-targe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renticeshipslegislation@bis.gsi.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wbh.nhs.uk/about-us/trust-board/public-trust-board-papers/2016-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C1AB038-6D00-4D7D-96CB-E1D2EE1CC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60090586</Template>
  <TotalTime>0</TotalTime>
  <Pages>1</Pages>
  <Words>2530</Words>
  <Characters>14422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2016-03-04T10:54:00Z</dcterms:created>
  <dcterms:modified xsi:type="dcterms:W3CDTF">2016-03-04T15:16:00Z</dcterms:modified>
</cp:coreProperties>
</file>