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01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10"/>
      </w:tblGrid>
      <w:tr w:rsidR="00300BEF">
        <w:trPr>
          <w:trHeight w:hRule="exact" w:val="2268"/>
        </w:trPr>
        <w:tc>
          <w:tcPr>
            <w:tcW w:w="8010" w:type="dxa"/>
            <w:tcBorders>
              <w:top w:val="nil"/>
              <w:left w:val="nil"/>
              <w:bottom w:val="nil"/>
              <w:right w:val="nil"/>
            </w:tcBorders>
          </w:tcPr>
          <w:p w:rsidR="00300BEF" w:rsidRDefault="009D2115">
            <w:r>
              <w:rPr>
                <w:noProof/>
                <w:snapToGrid/>
                <w:sz w:val="20"/>
                <w:lang w:eastAsia="en-GB"/>
              </w:rPr>
              <w:drawing>
                <wp:anchor distT="0" distB="0" distL="114300" distR="114300" simplePos="0" relativeHeight="251657728" behindDoc="0" locked="1" layoutInCell="1" allowOverlap="1">
                  <wp:simplePos x="0" y="0"/>
                  <wp:positionH relativeFrom="column">
                    <wp:posOffset>3245485</wp:posOffset>
                  </wp:positionH>
                  <wp:positionV relativeFrom="page">
                    <wp:posOffset>-1010920</wp:posOffset>
                  </wp:positionV>
                  <wp:extent cx="1572260" cy="897255"/>
                  <wp:effectExtent l="19050" t="0" r="8890" b="0"/>
                  <wp:wrapNone/>
                  <wp:docPr id="12" name="Picture 12" descr="TUC logo mon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UC logo mono">
                            <a:hlinkClick r:id="rId8"/>
                          </pic:cNvPr>
                          <pic:cNvPicPr>
                            <a:picLocks noChangeAspect="1" noChangeArrowheads="1"/>
                          </pic:cNvPicPr>
                        </pic:nvPicPr>
                        <pic:blipFill>
                          <a:blip r:embed="rId9" cstate="print"/>
                          <a:srcRect/>
                          <a:stretch>
                            <a:fillRect/>
                          </a:stretch>
                        </pic:blipFill>
                        <pic:spPr bwMode="auto">
                          <a:xfrm>
                            <a:off x="0" y="0"/>
                            <a:ext cx="1572260" cy="897255"/>
                          </a:xfrm>
                          <a:prstGeom prst="rect">
                            <a:avLst/>
                          </a:prstGeom>
                          <a:noFill/>
                          <a:ln w="9525">
                            <a:noFill/>
                            <a:miter lim="800000"/>
                            <a:headEnd/>
                            <a:tailEnd/>
                          </a:ln>
                        </pic:spPr>
                      </pic:pic>
                    </a:graphicData>
                  </a:graphic>
                </wp:anchor>
              </w:drawing>
            </w:r>
          </w:p>
        </w:tc>
      </w:tr>
      <w:tr w:rsidR="00300BEF">
        <w:trPr>
          <w:trHeight w:hRule="exact" w:val="2948"/>
        </w:trPr>
        <w:tc>
          <w:tcPr>
            <w:tcW w:w="8010" w:type="dxa"/>
            <w:tcBorders>
              <w:top w:val="nil"/>
              <w:left w:val="nil"/>
              <w:bottom w:val="nil"/>
              <w:right w:val="nil"/>
            </w:tcBorders>
          </w:tcPr>
          <w:p w:rsidR="009D2115" w:rsidRDefault="009D2115">
            <w:pPr>
              <w:pStyle w:val="T5MainTitle"/>
            </w:pPr>
          </w:p>
          <w:p w:rsidR="00300BEF" w:rsidRPr="00541B40" w:rsidRDefault="00223A56">
            <w:pPr>
              <w:pStyle w:val="T5MainTitle"/>
              <w:rPr>
                <w:color w:val="5F497A" w:themeColor="accent4" w:themeShade="BF"/>
              </w:rPr>
            </w:pPr>
            <w:r w:rsidRPr="00541B40">
              <w:rPr>
                <w:color w:val="5F497A" w:themeColor="accent4" w:themeShade="BF"/>
              </w:rPr>
              <w:t>Model</w:t>
            </w:r>
            <w:r w:rsidR="00D457AE">
              <w:rPr>
                <w:color w:val="5F497A" w:themeColor="accent4" w:themeShade="BF"/>
              </w:rPr>
              <w:t xml:space="preserve"> Agreement for A</w:t>
            </w:r>
            <w:r w:rsidR="00BD76D3">
              <w:rPr>
                <w:color w:val="5F497A" w:themeColor="accent4" w:themeShade="BF"/>
              </w:rPr>
              <w:t>cademies in England</w:t>
            </w:r>
          </w:p>
        </w:tc>
      </w:tr>
      <w:tr w:rsidR="00300BEF">
        <w:trPr>
          <w:trHeight w:hRule="exact" w:val="1247"/>
        </w:trPr>
        <w:tc>
          <w:tcPr>
            <w:tcW w:w="8010" w:type="dxa"/>
            <w:tcBorders>
              <w:top w:val="nil"/>
              <w:left w:val="nil"/>
              <w:bottom w:val="nil"/>
              <w:right w:val="nil"/>
            </w:tcBorders>
          </w:tcPr>
          <w:p w:rsidR="00300BEF" w:rsidRPr="00541B40" w:rsidRDefault="00D457AE">
            <w:pPr>
              <w:pStyle w:val="T5DescriptiveSubheading"/>
              <w:rPr>
                <w:color w:val="8064A2" w:themeColor="accent4"/>
              </w:rPr>
            </w:pPr>
            <w:r>
              <w:rPr>
                <w:color w:val="8064A2" w:themeColor="accent4"/>
              </w:rPr>
              <w:t xml:space="preserve">Trade Union Recognition and </w:t>
            </w:r>
            <w:r w:rsidR="00F27630">
              <w:rPr>
                <w:color w:val="8064A2" w:themeColor="accent4"/>
              </w:rPr>
              <w:t xml:space="preserve">Facilities and </w:t>
            </w:r>
            <w:r>
              <w:rPr>
                <w:color w:val="8064A2" w:themeColor="accent4"/>
              </w:rPr>
              <w:t>Machinery for Consultation and N</w:t>
            </w:r>
            <w:r w:rsidR="00223A56" w:rsidRPr="00541B40">
              <w:rPr>
                <w:color w:val="8064A2" w:themeColor="accent4"/>
              </w:rPr>
              <w:t>egotiation</w:t>
            </w:r>
          </w:p>
          <w:p w:rsidR="00223A56" w:rsidRPr="00E222F5" w:rsidRDefault="00223A56">
            <w:pPr>
              <w:pStyle w:val="T5DescriptiveSubheading"/>
              <w:rPr>
                <w:color w:val="B2A1C7" w:themeColor="accent4" w:themeTint="99"/>
              </w:rPr>
            </w:pPr>
          </w:p>
        </w:tc>
      </w:tr>
    </w:tbl>
    <w:p w:rsidR="00300BEF" w:rsidRDefault="00300BEF">
      <w:bookmarkStart w:id="0" w:name="bmP1_pagebreak"/>
    </w:p>
    <w:bookmarkEnd w:id="0"/>
    <w:p w:rsidR="00223A56" w:rsidRPr="00223A56" w:rsidRDefault="001842B4" w:rsidP="004C489E">
      <w:pPr>
        <w:pStyle w:val="T5Level1Heading"/>
        <w:rPr>
          <w:szCs w:val="23"/>
        </w:rPr>
      </w:pPr>
      <w:r>
        <w:br w:type="page"/>
      </w:r>
    </w:p>
    <w:p w:rsidR="00300BEF" w:rsidRPr="00780304" w:rsidRDefault="00300BEF" w:rsidP="00A93488">
      <w:pPr>
        <w:pStyle w:val="T5Level1Heading"/>
      </w:pPr>
      <w:r w:rsidRPr="00780304">
        <w:lastRenderedPageBreak/>
        <w:t>MODEL</w:t>
      </w:r>
      <w:r w:rsidR="00E1143C">
        <w:t xml:space="preserve"> </w:t>
      </w:r>
      <w:r w:rsidRPr="00780304">
        <w:t>AGREEMENT FOR ACADEMIES IN ENGLAND</w:t>
      </w:r>
    </w:p>
    <w:p w:rsidR="00300BEF" w:rsidRPr="00780304" w:rsidRDefault="00300BEF" w:rsidP="00A93488">
      <w:pPr>
        <w:pStyle w:val="T5Level1Heading"/>
      </w:pPr>
      <w:r w:rsidRPr="00780304">
        <w:t xml:space="preserve">TRADE UNION RECOGNITION AND </w:t>
      </w:r>
      <w:r w:rsidR="00F27630">
        <w:t xml:space="preserve">FACILITIES AND </w:t>
      </w:r>
      <w:r w:rsidRPr="00780304">
        <w:t>MACHINERY FOR CONSULTATION AND NEGOTIATION</w:t>
      </w:r>
    </w:p>
    <w:p w:rsidR="00B056E8" w:rsidRDefault="00B056E8" w:rsidP="00B056E8">
      <w:pPr>
        <w:pStyle w:val="T5Level2Heading"/>
        <w:rPr>
          <w:color w:val="8064A2" w:themeColor="accent4"/>
        </w:rPr>
      </w:pPr>
    </w:p>
    <w:p w:rsidR="00B056E8" w:rsidRDefault="00B056E8" w:rsidP="00B056E8">
      <w:pPr>
        <w:pStyle w:val="T5Level2Heading"/>
      </w:pPr>
      <w:r>
        <w:rPr>
          <w:color w:val="8064A2" w:themeColor="accent4"/>
        </w:rPr>
        <w:t>INTRODUCTION</w:t>
      </w:r>
    </w:p>
    <w:p w:rsidR="00B056E8" w:rsidRDefault="00B056E8">
      <w:pPr>
        <w:pStyle w:val="T5TextBody"/>
      </w:pPr>
      <w:r>
        <w:t xml:space="preserve">In accordance with the TUPE Regulations, trade union recognition rights for recognised trade unions are automatically transferred over when a maintained school becomes an academy.  This move, from direct LA control to academy status, means that there is a need to clarify the specific working arrangements between the Unions and (name of school), particularly in respect of consultation and negotiation and facility time for Union Representatives. </w:t>
      </w:r>
      <w:r w:rsidR="00BD76D3">
        <w:t xml:space="preserve"> </w:t>
      </w:r>
      <w:r>
        <w:t>The terms of the Agreement which follows provide that clarification.</w:t>
      </w:r>
    </w:p>
    <w:p w:rsidR="00B056E8" w:rsidRDefault="00B056E8" w:rsidP="00A93488">
      <w:pPr>
        <w:pStyle w:val="T5Level2Heading"/>
        <w:rPr>
          <w:color w:val="8064A2" w:themeColor="accent4"/>
        </w:rPr>
      </w:pPr>
    </w:p>
    <w:p w:rsidR="00300BEF" w:rsidRPr="00A93488" w:rsidRDefault="00300BEF" w:rsidP="00A93488">
      <w:pPr>
        <w:pStyle w:val="T5Level2Heading"/>
        <w:rPr>
          <w:color w:val="8064A2" w:themeColor="accent4"/>
        </w:rPr>
      </w:pPr>
      <w:r w:rsidRPr="00A93488">
        <w:rPr>
          <w:color w:val="8064A2" w:themeColor="accent4"/>
        </w:rPr>
        <w:t>PARTIES, COVERAGE AND DEFINITIONS</w:t>
      </w:r>
    </w:p>
    <w:p w:rsidR="00300BEF" w:rsidRDefault="00300BEF" w:rsidP="00300BEF">
      <w:pPr>
        <w:jc w:val="both"/>
        <w:rPr>
          <w:rFonts w:ascii="Arial" w:hAnsi="Arial" w:cs="Arial"/>
          <w:sz w:val="23"/>
          <w:szCs w:val="23"/>
        </w:rPr>
      </w:pPr>
    </w:p>
    <w:p w:rsidR="00300BEF" w:rsidRDefault="00300BEF" w:rsidP="00C71095">
      <w:pPr>
        <w:pStyle w:val="T5TextBodyNum"/>
      </w:pPr>
      <w:r>
        <w:t xml:space="preserve">The following trade unions </w:t>
      </w:r>
      <w:r w:rsidR="00BD76D3">
        <w:t>are covered by this agreement</w:t>
      </w:r>
      <w:r>
        <w:t>:</w:t>
      </w:r>
    </w:p>
    <w:p w:rsidR="00300BEF" w:rsidRDefault="00300BEF" w:rsidP="00300BEF">
      <w:pPr>
        <w:jc w:val="both"/>
        <w:rPr>
          <w:rFonts w:ascii="Arial" w:hAnsi="Arial" w:cs="Arial"/>
          <w:sz w:val="23"/>
          <w:szCs w:val="23"/>
        </w:rPr>
      </w:pPr>
    </w:p>
    <w:p w:rsidR="00300BEF" w:rsidRDefault="00300BEF" w:rsidP="00F666A3">
      <w:pPr>
        <w:pStyle w:val="T5Bullet"/>
      </w:pPr>
      <w:r>
        <w:t xml:space="preserve">the teacher unions (ATL, </w:t>
      </w:r>
      <w:r w:rsidR="00D52BB1">
        <w:t xml:space="preserve">NAHT, </w:t>
      </w:r>
      <w:r>
        <w:t>NASUWT and NUT) and the unions representing support and other professional school staff (GMB, UNISON and Unite);</w:t>
      </w:r>
    </w:p>
    <w:p w:rsidR="00300BEF" w:rsidRDefault="00300BEF" w:rsidP="00F666A3">
      <w:pPr>
        <w:pStyle w:val="T5Bullet"/>
      </w:pPr>
      <w:r>
        <w:t xml:space="preserve">[other trade unions </w:t>
      </w:r>
      <w:r w:rsidRPr="004B1708">
        <w:t>as may be agreed</w:t>
      </w:r>
      <w:r>
        <w:t>].</w:t>
      </w:r>
    </w:p>
    <w:p w:rsidR="00300BEF" w:rsidRDefault="00300BEF" w:rsidP="00F666A3">
      <w:pPr>
        <w:pStyle w:val="T5TextBodyNum"/>
      </w:pPr>
      <w:r>
        <w:t xml:space="preserve">This agreement applies in respect of employees in the following categories:  </w:t>
      </w:r>
    </w:p>
    <w:p w:rsidR="00300BEF" w:rsidRDefault="00300BEF" w:rsidP="00F666A3">
      <w:pPr>
        <w:pStyle w:val="T5Bullet"/>
      </w:pPr>
      <w:r>
        <w:t>teaching</w:t>
      </w:r>
      <w:r w:rsidR="00D52BB1">
        <w:t xml:space="preserve"> </w:t>
      </w:r>
      <w:r>
        <w:t xml:space="preserve">staff </w:t>
      </w:r>
      <w:r w:rsidRPr="004B1708">
        <w:t xml:space="preserve">(ATL, </w:t>
      </w:r>
      <w:r w:rsidR="009F49D5" w:rsidRPr="00D52BB1">
        <w:rPr>
          <w:color w:val="000000" w:themeColor="text1"/>
        </w:rPr>
        <w:t>NAHT,</w:t>
      </w:r>
      <w:r w:rsidR="009F49D5">
        <w:rPr>
          <w:color w:val="FF0000"/>
        </w:rPr>
        <w:t xml:space="preserve"> </w:t>
      </w:r>
      <w:r w:rsidRPr="004B1708">
        <w:t>NASUWT and NUT);</w:t>
      </w:r>
    </w:p>
    <w:p w:rsidR="00300BEF" w:rsidRDefault="00300BEF" w:rsidP="00F666A3">
      <w:pPr>
        <w:pStyle w:val="T5Bullet"/>
      </w:pPr>
      <w:r>
        <w:t xml:space="preserve">support and other professional school staff </w:t>
      </w:r>
      <w:r w:rsidRPr="004B1708">
        <w:t>(GMB, UNISON</w:t>
      </w:r>
      <w:r w:rsidR="009F49D5">
        <w:t xml:space="preserve"> </w:t>
      </w:r>
      <w:r w:rsidRPr="004B1708">
        <w:t>and Unite);</w:t>
      </w:r>
    </w:p>
    <w:p w:rsidR="00300BEF" w:rsidRDefault="00300BEF" w:rsidP="00F666A3">
      <w:pPr>
        <w:pStyle w:val="T5Bullet"/>
      </w:pPr>
      <w:r>
        <w:t xml:space="preserve">[other categories of staff </w:t>
      </w:r>
      <w:r w:rsidRPr="004B1708">
        <w:t>as may be agreed</w:t>
      </w:r>
      <w:r>
        <w:t>].</w:t>
      </w:r>
    </w:p>
    <w:p w:rsidR="00300BEF" w:rsidRDefault="00300BEF" w:rsidP="00F666A3">
      <w:pPr>
        <w:pStyle w:val="T5TextBodyNum"/>
      </w:pPr>
      <w:r>
        <w:t>Throughout this agreement, the following definitions apply:</w:t>
      </w:r>
    </w:p>
    <w:p w:rsidR="00300BEF" w:rsidRPr="00A236DA" w:rsidRDefault="00300BEF" w:rsidP="00F666A3">
      <w:pPr>
        <w:pStyle w:val="T5Bullet"/>
        <w:rPr>
          <w:color w:val="000000" w:themeColor="text1"/>
        </w:rPr>
      </w:pPr>
      <w:r>
        <w:t>“</w:t>
      </w:r>
      <w:r w:rsidRPr="00A236DA">
        <w:rPr>
          <w:color w:val="000000" w:themeColor="text1"/>
        </w:rPr>
        <w:t>The Academy</w:t>
      </w:r>
      <w:r w:rsidR="00022E20" w:rsidRPr="00A236DA">
        <w:rPr>
          <w:color w:val="000000" w:themeColor="text1"/>
        </w:rPr>
        <w:t xml:space="preserve"> Trust</w:t>
      </w:r>
      <w:r w:rsidRPr="00A236DA">
        <w:rPr>
          <w:color w:val="000000" w:themeColor="text1"/>
        </w:rPr>
        <w:t xml:space="preserve">” means the governing or other body responsible for the running of the Academy </w:t>
      </w:r>
      <w:r w:rsidR="004C489E" w:rsidRPr="00A236DA">
        <w:rPr>
          <w:color w:val="000000" w:themeColor="text1"/>
        </w:rPr>
        <w:t xml:space="preserve">Trust </w:t>
      </w:r>
      <w:r w:rsidRPr="00A236DA">
        <w:rPr>
          <w:color w:val="000000" w:themeColor="text1"/>
        </w:rPr>
        <w:t>and other persons or bodies having responsibility for the management of the Academy</w:t>
      </w:r>
      <w:r w:rsidR="004C489E" w:rsidRPr="00A236DA">
        <w:rPr>
          <w:color w:val="000000" w:themeColor="text1"/>
        </w:rPr>
        <w:t xml:space="preserve"> Trust</w:t>
      </w:r>
      <w:r w:rsidR="00022E20" w:rsidRPr="00A236DA">
        <w:rPr>
          <w:color w:val="000000" w:themeColor="text1"/>
        </w:rPr>
        <w:t>, typically the Trustees</w:t>
      </w:r>
      <w:r w:rsidR="004C489E" w:rsidRPr="00A236DA">
        <w:rPr>
          <w:color w:val="000000" w:themeColor="text1"/>
        </w:rPr>
        <w:t>, and its academies, typically local governing bodies and Principals;</w:t>
      </w:r>
    </w:p>
    <w:p w:rsidR="00300BEF" w:rsidRDefault="00300BEF" w:rsidP="00F666A3">
      <w:pPr>
        <w:pStyle w:val="T5Bullet"/>
      </w:pPr>
      <w:r>
        <w:t>“The trade unions” means the recognised trade unions as listed above;</w:t>
      </w:r>
    </w:p>
    <w:p w:rsidR="00300BEF" w:rsidRDefault="00300BEF" w:rsidP="00F666A3">
      <w:pPr>
        <w:pStyle w:val="T5Bullet"/>
      </w:pPr>
      <w:r>
        <w:t>[other definitions as appropriate].</w:t>
      </w:r>
    </w:p>
    <w:p w:rsidR="00300BEF" w:rsidRDefault="00300BEF" w:rsidP="00300BEF">
      <w:pPr>
        <w:jc w:val="both"/>
        <w:rPr>
          <w:rFonts w:ascii="Arial" w:hAnsi="Arial" w:cs="Arial"/>
          <w:sz w:val="23"/>
          <w:szCs w:val="23"/>
        </w:rPr>
      </w:pPr>
    </w:p>
    <w:p w:rsidR="00300BEF" w:rsidRPr="00E222F5" w:rsidRDefault="00300BEF" w:rsidP="00F666A3">
      <w:pPr>
        <w:pStyle w:val="T5Level2Heading"/>
        <w:rPr>
          <w:color w:val="8064A2" w:themeColor="accent4"/>
        </w:rPr>
      </w:pPr>
      <w:r w:rsidRPr="00E222F5">
        <w:rPr>
          <w:color w:val="8064A2" w:themeColor="accent4"/>
        </w:rPr>
        <w:t>PRINCIPLES AND OBJECTIVES</w:t>
      </w:r>
    </w:p>
    <w:p w:rsidR="00300BEF" w:rsidRDefault="00300BEF" w:rsidP="00300BEF">
      <w:pPr>
        <w:rPr>
          <w:rFonts w:ascii="Arial" w:hAnsi="Arial" w:cs="Arial"/>
          <w:sz w:val="23"/>
          <w:szCs w:val="23"/>
        </w:rPr>
      </w:pPr>
    </w:p>
    <w:p w:rsidR="00300BEF" w:rsidRDefault="00BD76D3" w:rsidP="00F666A3">
      <w:pPr>
        <w:pStyle w:val="T5TextBodyNum"/>
      </w:pPr>
      <w:r>
        <w:t xml:space="preserve">The </w:t>
      </w:r>
      <w:r w:rsidR="00300BEF">
        <w:t xml:space="preserve">independent trade unions identified in this agreement </w:t>
      </w:r>
      <w:r>
        <w:t xml:space="preserve">are recognised </w:t>
      </w:r>
      <w:r w:rsidR="00300BEF">
        <w:t>for the purposes of collective bargaining, consultation and individual staff repres</w:t>
      </w:r>
      <w:r>
        <w:t xml:space="preserve">entation on behalf of the </w:t>
      </w:r>
      <w:r w:rsidR="00300BEF">
        <w:t>workforce.</w:t>
      </w:r>
    </w:p>
    <w:p w:rsidR="00300BEF" w:rsidRDefault="00300BEF" w:rsidP="00F666A3">
      <w:pPr>
        <w:pStyle w:val="T5TextBodyNum"/>
      </w:pPr>
      <w:r>
        <w:lastRenderedPageBreak/>
        <w:t>This agreement is intended to promote and assist in the establishment of:</w:t>
      </w:r>
    </w:p>
    <w:p w:rsidR="00300BEF" w:rsidRDefault="00300BEF" w:rsidP="00F666A3">
      <w:pPr>
        <w:pStyle w:val="T5Bullet"/>
      </w:pPr>
      <w:r>
        <w:t>jointly agreed pay and conditions of employment;</w:t>
      </w:r>
    </w:p>
    <w:p w:rsidR="00300BEF" w:rsidRDefault="00300BEF" w:rsidP="00F666A3">
      <w:pPr>
        <w:pStyle w:val="T5Bullet"/>
      </w:pPr>
      <w:r>
        <w:t>good practice with regard to matters of employment and health and safety;</w:t>
      </w:r>
    </w:p>
    <w:p w:rsidR="00300BEF" w:rsidRDefault="00300BEF" w:rsidP="00F666A3">
      <w:pPr>
        <w:pStyle w:val="T5Bullet"/>
      </w:pPr>
      <w:r>
        <w:t>effective communication;</w:t>
      </w:r>
    </w:p>
    <w:p w:rsidR="00300BEF" w:rsidRDefault="00300BEF" w:rsidP="00F666A3">
      <w:pPr>
        <w:pStyle w:val="T5Bullet"/>
      </w:pPr>
      <w:r>
        <w:t>participation and involvement of staff;</w:t>
      </w:r>
    </w:p>
    <w:p w:rsidR="00300BEF" w:rsidRDefault="00300BEF" w:rsidP="00F666A3">
      <w:pPr>
        <w:pStyle w:val="T5Bullet"/>
      </w:pPr>
      <w:r>
        <w:t>effective and prompt resolution of issues and disputes;</w:t>
      </w:r>
    </w:p>
    <w:p w:rsidR="00300BEF" w:rsidRDefault="00300BEF" w:rsidP="00F666A3">
      <w:pPr>
        <w:pStyle w:val="T5Bullet"/>
      </w:pPr>
      <w:r>
        <w:t>equal opportunities in employment; and</w:t>
      </w:r>
    </w:p>
    <w:p w:rsidR="00300BEF" w:rsidRDefault="00BD76D3" w:rsidP="00F666A3">
      <w:pPr>
        <w:pStyle w:val="T5Bullet"/>
      </w:pPr>
      <w:r>
        <w:t xml:space="preserve">arrangements for discussion of </w:t>
      </w:r>
      <w:r w:rsidR="00300BEF">
        <w:t>professional issues concerning teaching and learning, including issues relating to the curriculum, behaviour policy etc.</w:t>
      </w:r>
    </w:p>
    <w:p w:rsidR="0007025A" w:rsidRPr="00A236DA" w:rsidRDefault="002A1652" w:rsidP="00F666A3">
      <w:pPr>
        <w:pStyle w:val="T5TextBodyNum"/>
        <w:rPr>
          <w:color w:val="000000" w:themeColor="text1"/>
        </w:rPr>
      </w:pPr>
      <w:r w:rsidRPr="00A236DA">
        <w:rPr>
          <w:color w:val="000000" w:themeColor="text1"/>
        </w:rPr>
        <w:t>This agreement is intended to be implemented alongside the obligations that the Academy Trust must meet in accordance with the TUPE regulations.</w:t>
      </w:r>
    </w:p>
    <w:p w:rsidR="00300BEF" w:rsidRDefault="00300BEF" w:rsidP="00F666A3">
      <w:pPr>
        <w:pStyle w:val="T5TextBodyNum"/>
      </w:pPr>
      <w:r>
        <w:t>The trade unions recognise that it is the Academy</w:t>
      </w:r>
      <w:r w:rsidR="00423586">
        <w:t xml:space="preserve"> Trust</w:t>
      </w:r>
      <w:r>
        <w:t>’s responsibility to plan, organise and manage the delivery of education to the students at the Academy</w:t>
      </w:r>
      <w:r w:rsidR="00423586">
        <w:t xml:space="preserve"> Trust</w:t>
      </w:r>
      <w:r>
        <w:t>.</w:t>
      </w:r>
    </w:p>
    <w:p w:rsidR="00300BEF" w:rsidRPr="00A236DA" w:rsidRDefault="00300BEF" w:rsidP="00B84360">
      <w:pPr>
        <w:pStyle w:val="T5TextBodyNum"/>
        <w:rPr>
          <w:color w:val="000000" w:themeColor="text1"/>
        </w:rPr>
      </w:pPr>
      <w:r w:rsidRPr="00A236DA">
        <w:rPr>
          <w:color w:val="000000" w:themeColor="text1"/>
        </w:rPr>
        <w:t xml:space="preserve">In turn, the Academy </w:t>
      </w:r>
      <w:r w:rsidR="00423586" w:rsidRPr="00A236DA">
        <w:rPr>
          <w:color w:val="000000" w:themeColor="text1"/>
        </w:rPr>
        <w:t xml:space="preserve">Trust </w:t>
      </w:r>
      <w:r w:rsidRPr="00A236DA">
        <w:rPr>
          <w:color w:val="000000" w:themeColor="text1"/>
        </w:rPr>
        <w:t>recognises the trade unions’ right to represent and protect the interests of their members employed in the Academy</w:t>
      </w:r>
      <w:r w:rsidR="004C489E" w:rsidRPr="00A236DA">
        <w:rPr>
          <w:color w:val="000000" w:themeColor="text1"/>
        </w:rPr>
        <w:t xml:space="preserve"> Trust’s academies</w:t>
      </w:r>
      <w:r w:rsidRPr="00A236DA">
        <w:rPr>
          <w:color w:val="000000" w:themeColor="text1"/>
        </w:rPr>
        <w:t xml:space="preserve"> both individually and collectively.</w:t>
      </w:r>
    </w:p>
    <w:p w:rsidR="00300BEF" w:rsidRPr="00A236DA" w:rsidRDefault="00300BEF" w:rsidP="00F666A3">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believes that representative trade unions help ensure good employee relations</w:t>
      </w:r>
      <w:r w:rsidR="00BD76D3" w:rsidRPr="00A236DA">
        <w:rPr>
          <w:color w:val="000000" w:themeColor="text1"/>
        </w:rPr>
        <w:t xml:space="preserve">.  The Academy </w:t>
      </w:r>
      <w:r w:rsidR="00423586" w:rsidRPr="00A236DA">
        <w:rPr>
          <w:color w:val="000000" w:themeColor="text1"/>
        </w:rPr>
        <w:t xml:space="preserve">Trust </w:t>
      </w:r>
      <w:r w:rsidR="00BD76D3" w:rsidRPr="00A236DA">
        <w:rPr>
          <w:color w:val="000000" w:themeColor="text1"/>
        </w:rPr>
        <w:t>will</w:t>
      </w:r>
      <w:r w:rsidRPr="00A236DA">
        <w:rPr>
          <w:color w:val="000000" w:themeColor="text1"/>
        </w:rPr>
        <w:t xml:space="preserve"> encourage employees to become union members</w:t>
      </w:r>
      <w:r w:rsidR="00BD76D3" w:rsidRPr="00A236DA">
        <w:rPr>
          <w:color w:val="000000" w:themeColor="text1"/>
        </w:rPr>
        <w:t>,</w:t>
      </w:r>
      <w:r w:rsidRPr="00A236DA">
        <w:rPr>
          <w:color w:val="000000" w:themeColor="text1"/>
        </w:rPr>
        <w:t xml:space="preserve"> and will inform new appointees </w:t>
      </w:r>
      <w:r w:rsidR="00BD76D3" w:rsidRPr="00A236DA">
        <w:rPr>
          <w:color w:val="000000" w:themeColor="text1"/>
        </w:rPr>
        <w:t>of their right to join a trade union</w:t>
      </w:r>
      <w:r w:rsidRPr="00A236DA">
        <w:rPr>
          <w:color w:val="000000" w:themeColor="text1"/>
        </w:rPr>
        <w:t xml:space="preserve">.  The Academy </w:t>
      </w:r>
      <w:r w:rsidR="00423586" w:rsidRPr="00A236DA">
        <w:rPr>
          <w:color w:val="000000" w:themeColor="text1"/>
        </w:rPr>
        <w:t xml:space="preserve">Trust </w:t>
      </w:r>
      <w:r w:rsidRPr="00A236DA">
        <w:rPr>
          <w:color w:val="000000" w:themeColor="text1"/>
        </w:rPr>
        <w:t xml:space="preserve">will provide the trade unions with </w:t>
      </w:r>
      <w:r w:rsidR="00BD76D3" w:rsidRPr="00A236DA">
        <w:rPr>
          <w:color w:val="000000" w:themeColor="text1"/>
        </w:rPr>
        <w:t xml:space="preserve">the </w:t>
      </w:r>
      <w:r w:rsidRPr="00A236DA">
        <w:rPr>
          <w:color w:val="000000" w:themeColor="text1"/>
        </w:rPr>
        <w:t>names and work locations of new appointees</w:t>
      </w:r>
      <w:r w:rsidR="0007025A" w:rsidRPr="00A236DA">
        <w:rPr>
          <w:color w:val="000000" w:themeColor="text1"/>
        </w:rPr>
        <w:t xml:space="preserve">, </w:t>
      </w:r>
      <w:r w:rsidR="0007025A" w:rsidRPr="00A236DA">
        <w:rPr>
          <w:rFonts w:cs="Arial"/>
          <w:color w:val="000000" w:themeColor="text1"/>
        </w:rPr>
        <w:t>including Schools Direct, Teach First and student teachers</w:t>
      </w:r>
      <w:r w:rsidRPr="00A236DA">
        <w:rPr>
          <w:color w:val="000000" w:themeColor="text1"/>
        </w:rPr>
        <w:t>.</w:t>
      </w:r>
    </w:p>
    <w:p w:rsidR="00300BEF" w:rsidRPr="00A236DA" w:rsidRDefault="00300BEF" w:rsidP="00F666A3">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and the trade unions declare their commitment to maintaining good industrial relations and agree to make every effort to resolve any difficulties which may arise and to ensure that this agreement is effective.</w:t>
      </w:r>
    </w:p>
    <w:p w:rsidR="00300BEF" w:rsidRDefault="00300BEF" w:rsidP="00300BEF">
      <w:pPr>
        <w:jc w:val="both"/>
        <w:rPr>
          <w:rFonts w:ascii="Arial" w:hAnsi="Arial" w:cs="Arial"/>
          <w:sz w:val="23"/>
          <w:szCs w:val="23"/>
        </w:rPr>
      </w:pPr>
    </w:p>
    <w:p w:rsidR="00300BEF" w:rsidRPr="00E222F5" w:rsidRDefault="00300BEF" w:rsidP="00F666A3">
      <w:pPr>
        <w:pStyle w:val="T5Level2Heading"/>
        <w:rPr>
          <w:color w:val="8064A2" w:themeColor="accent4"/>
        </w:rPr>
      </w:pPr>
      <w:r w:rsidRPr="00E222F5">
        <w:rPr>
          <w:color w:val="8064A2" w:themeColor="accent4"/>
        </w:rPr>
        <w:t>TRADE UNION REPRESENTATIVES</w:t>
      </w:r>
    </w:p>
    <w:p w:rsidR="00300BEF" w:rsidRDefault="00300BEF" w:rsidP="00300BEF">
      <w:pPr>
        <w:jc w:val="both"/>
        <w:rPr>
          <w:rFonts w:ascii="Arial" w:hAnsi="Arial" w:cs="Arial"/>
          <w:sz w:val="23"/>
          <w:szCs w:val="23"/>
        </w:rPr>
      </w:pPr>
    </w:p>
    <w:p w:rsidR="00300BEF" w:rsidRPr="00A236DA" w:rsidRDefault="00300BEF" w:rsidP="00F666A3">
      <w:pPr>
        <w:pStyle w:val="T5TextBodyNum"/>
        <w:rPr>
          <w:color w:val="000000" w:themeColor="text1"/>
        </w:rPr>
      </w:pPr>
      <w:r w:rsidRPr="00A236DA">
        <w:rPr>
          <w:color w:val="000000" w:themeColor="text1"/>
        </w:rPr>
        <w:t xml:space="preserve">For the purposes of this agreement, the term “trade union representatives” includes </w:t>
      </w:r>
      <w:r w:rsidR="00022E20" w:rsidRPr="00A236DA">
        <w:rPr>
          <w:color w:val="000000" w:themeColor="text1"/>
        </w:rPr>
        <w:t>Trust/</w:t>
      </w:r>
      <w:r w:rsidRPr="00A236DA">
        <w:rPr>
          <w:color w:val="000000" w:themeColor="text1"/>
        </w:rPr>
        <w:t xml:space="preserve">workplace representatives, health and safety representatives and learning representatives. </w:t>
      </w:r>
    </w:p>
    <w:p w:rsidR="00300BEF" w:rsidRPr="00A236DA" w:rsidRDefault="00300BEF" w:rsidP="00F666A3">
      <w:pPr>
        <w:pStyle w:val="T5TextBodyNum"/>
        <w:rPr>
          <w:color w:val="000000" w:themeColor="text1"/>
        </w:rPr>
      </w:pPr>
      <w:r w:rsidRPr="00A236DA">
        <w:rPr>
          <w:color w:val="000000" w:themeColor="text1"/>
        </w:rPr>
        <w:t xml:space="preserve">Trade union representatives will be appointed in accordance with the rules of the individual trade unions concerned.  The trade unions will inform the Academy </w:t>
      </w:r>
      <w:r w:rsidR="00423586" w:rsidRPr="00A236DA">
        <w:rPr>
          <w:color w:val="000000" w:themeColor="text1"/>
        </w:rPr>
        <w:t xml:space="preserve">Trust </w:t>
      </w:r>
      <w:r w:rsidRPr="00A236DA">
        <w:rPr>
          <w:color w:val="000000" w:themeColor="text1"/>
        </w:rPr>
        <w:t>in writing of the names of their appointed representatives.</w:t>
      </w:r>
    </w:p>
    <w:p w:rsidR="00300BEF" w:rsidRDefault="00300BEF" w:rsidP="00F666A3">
      <w:pPr>
        <w:pStyle w:val="T5TextBodyNum"/>
        <w:rPr>
          <w:color w:val="000000" w:themeColor="text1"/>
        </w:rPr>
      </w:pPr>
      <w:r>
        <w:t xml:space="preserve">The numbers of trade union representatives appointed shall be a matter for each union but the trade unions agree that the numbers shall be reasonable in </w:t>
      </w:r>
      <w:r w:rsidRPr="00A236DA">
        <w:rPr>
          <w:color w:val="000000" w:themeColor="text1"/>
        </w:rPr>
        <w:t xml:space="preserve">relation to the number of members represented.  The Academy </w:t>
      </w:r>
      <w:r w:rsidR="00423586" w:rsidRPr="00A236DA">
        <w:rPr>
          <w:color w:val="000000" w:themeColor="text1"/>
        </w:rPr>
        <w:t xml:space="preserve">Trust </w:t>
      </w:r>
      <w:r w:rsidRPr="00A236DA">
        <w:rPr>
          <w:color w:val="000000" w:themeColor="text1"/>
        </w:rPr>
        <w:t>will not decline to recognise appointed trade union representatives.</w:t>
      </w:r>
    </w:p>
    <w:p w:rsidR="00EE1EA1" w:rsidRPr="00A236DA" w:rsidRDefault="00EE1EA1" w:rsidP="00F666A3">
      <w:pPr>
        <w:pStyle w:val="T5TextBodyNum"/>
        <w:rPr>
          <w:color w:val="000000" w:themeColor="text1"/>
        </w:rPr>
      </w:pPr>
      <w:r>
        <w:t>Trade union members have a statutory right to be represented by an official of their trade union</w:t>
      </w:r>
      <w:r w:rsidRPr="00EE1EA1">
        <w:rPr>
          <w:color w:val="000000" w:themeColor="text1"/>
        </w:rPr>
        <w:t>.</w:t>
      </w:r>
      <w:r>
        <w:rPr>
          <w:color w:val="000000" w:themeColor="text1"/>
        </w:rPr>
        <w:t xml:space="preserve">  Whether that official is employed by the union or locally elected is a matter for the trade union.</w:t>
      </w:r>
    </w:p>
    <w:p w:rsidR="00300BEF" w:rsidRPr="00A236DA" w:rsidRDefault="00300BEF" w:rsidP="00F666A3">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undertakes that no trade union representatives will suffer any disadvantage as a result of undertaking this role on behalf of trade union members.</w:t>
      </w:r>
    </w:p>
    <w:p w:rsidR="00300BEF" w:rsidRDefault="00300BEF" w:rsidP="00300BEF">
      <w:pPr>
        <w:jc w:val="both"/>
        <w:rPr>
          <w:rFonts w:ascii="Arial" w:hAnsi="Arial" w:cs="Arial"/>
          <w:sz w:val="23"/>
          <w:szCs w:val="23"/>
        </w:rPr>
      </w:pPr>
    </w:p>
    <w:p w:rsidR="00300BEF" w:rsidRPr="00E222F5" w:rsidRDefault="00300BEF" w:rsidP="00F666A3">
      <w:pPr>
        <w:pStyle w:val="T5Level2Heading"/>
        <w:rPr>
          <w:color w:val="8064A2" w:themeColor="accent4"/>
        </w:rPr>
      </w:pPr>
      <w:r w:rsidRPr="00E222F5">
        <w:rPr>
          <w:color w:val="8064A2" w:themeColor="accent4"/>
        </w:rPr>
        <w:t>FACILITIES FOR TRADE UNION REPRESENTATIVES AND MEMBERS</w:t>
      </w:r>
    </w:p>
    <w:p w:rsidR="00300BEF" w:rsidRDefault="00300BEF" w:rsidP="00300BEF">
      <w:pPr>
        <w:jc w:val="both"/>
        <w:rPr>
          <w:rFonts w:ascii="Arial" w:hAnsi="Arial" w:cs="Arial"/>
          <w:sz w:val="23"/>
          <w:szCs w:val="23"/>
        </w:rPr>
      </w:pPr>
    </w:p>
    <w:p w:rsidR="00300BEF" w:rsidRPr="00A236DA" w:rsidRDefault="00300BEF" w:rsidP="00F666A3">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 xml:space="preserve">agrees to provide appropriate facilities to trade union representatives and members in order to enable them to discharge </w:t>
      </w:r>
      <w:r w:rsidR="0094239C" w:rsidRPr="00A236DA">
        <w:rPr>
          <w:color w:val="000000" w:themeColor="text1"/>
        </w:rPr>
        <w:t>their</w:t>
      </w:r>
      <w:r w:rsidRPr="00A236DA">
        <w:rPr>
          <w:color w:val="000000" w:themeColor="text1"/>
        </w:rPr>
        <w:t xml:space="preserve"> union duties and undertake trade union activity and to facilitate the objectives of effective communication and consultation with employees and their representatives set out in this agreement.</w:t>
      </w:r>
    </w:p>
    <w:p w:rsidR="00022E20" w:rsidRPr="00A236DA" w:rsidRDefault="002E1FAD" w:rsidP="00F666A3">
      <w:pPr>
        <w:pStyle w:val="T5TextBodyNum"/>
        <w:rPr>
          <w:color w:val="000000" w:themeColor="text1"/>
        </w:rPr>
      </w:pPr>
      <w:r w:rsidRPr="00A236DA">
        <w:rPr>
          <w:color w:val="000000" w:themeColor="text1"/>
        </w:rPr>
        <w:t>The Academy Trust will make arrangements for the deduction and transfer of union subscriptions through payroll.</w:t>
      </w:r>
    </w:p>
    <w:p w:rsidR="00606DBB" w:rsidRPr="00606DBB" w:rsidRDefault="00606DBB" w:rsidP="00300BEF">
      <w:pPr>
        <w:jc w:val="both"/>
        <w:rPr>
          <w:rFonts w:ascii="Sabon" w:hAnsi="Sabon" w:cs="Arial"/>
          <w:color w:val="000000" w:themeColor="text1"/>
          <w:sz w:val="22"/>
          <w:szCs w:val="22"/>
        </w:rPr>
      </w:pPr>
    </w:p>
    <w:p w:rsidR="00300BEF" w:rsidRPr="00A93488" w:rsidRDefault="00300BEF" w:rsidP="00A93488">
      <w:pPr>
        <w:pStyle w:val="T5Level2Heading"/>
        <w:rPr>
          <w:i/>
          <w:color w:val="8064A2" w:themeColor="accent4"/>
        </w:rPr>
      </w:pPr>
      <w:r w:rsidRPr="00A93488">
        <w:rPr>
          <w:i/>
          <w:color w:val="8064A2" w:themeColor="accent4"/>
        </w:rPr>
        <w:t>Time off with pay for trade union representatives</w:t>
      </w:r>
    </w:p>
    <w:p w:rsidR="00300BEF" w:rsidRDefault="00300BEF" w:rsidP="00300BEF">
      <w:pPr>
        <w:jc w:val="both"/>
        <w:rPr>
          <w:rFonts w:ascii="Arial" w:hAnsi="Arial" w:cs="Arial"/>
          <w:sz w:val="23"/>
          <w:szCs w:val="23"/>
        </w:rPr>
      </w:pPr>
    </w:p>
    <w:p w:rsidR="00300BEF" w:rsidRDefault="00300BEF" w:rsidP="008D1D2E">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will permit trade union representatives reasonable time off with pay during their normal working hours (including release from timetabled teaching and learning support in the classroom) for the purpose of carrying out trade union duties.</w:t>
      </w:r>
    </w:p>
    <w:p w:rsidR="00300BEF" w:rsidRPr="00EE1EA1" w:rsidRDefault="00300BEF" w:rsidP="008D1D2E">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will also permit trade union representative</w:t>
      </w:r>
      <w:r w:rsidR="009170D9">
        <w:rPr>
          <w:color w:val="000000" w:themeColor="text1"/>
        </w:rPr>
        <w:t xml:space="preserve">s </w:t>
      </w:r>
      <w:r w:rsidRPr="00A236DA">
        <w:rPr>
          <w:color w:val="000000" w:themeColor="text1"/>
        </w:rPr>
        <w:t>time off with pay within their normal timetabled working</w:t>
      </w:r>
      <w:r w:rsidR="0094239C" w:rsidRPr="00A236DA">
        <w:rPr>
          <w:color w:val="000000" w:themeColor="text1"/>
        </w:rPr>
        <w:t xml:space="preserve"> </w:t>
      </w:r>
      <w:r w:rsidRPr="00A236DA">
        <w:rPr>
          <w:color w:val="000000" w:themeColor="text1"/>
        </w:rPr>
        <w:t xml:space="preserve">hours (including release from timetabled teaching and learning support in the classroom) where necessary, in particular to prepare for and/or attend meetings or to consult with employed officials </w:t>
      </w:r>
      <w:r w:rsidR="0094239C" w:rsidRPr="00A236DA">
        <w:rPr>
          <w:color w:val="000000" w:themeColor="text1"/>
        </w:rPr>
        <w:t xml:space="preserve">or local representatives </w:t>
      </w:r>
      <w:r w:rsidRPr="00A236DA">
        <w:rPr>
          <w:color w:val="000000" w:themeColor="text1"/>
        </w:rPr>
        <w:t>of their union.  Trade union representatives will give as much notice as possible of the need for such time off</w:t>
      </w:r>
      <w:r w:rsidR="00530099">
        <w:rPr>
          <w:color w:val="000000" w:themeColor="text1"/>
        </w:rPr>
        <w:t xml:space="preserve"> </w:t>
      </w:r>
      <w:r w:rsidR="00530099" w:rsidRPr="00EE1EA1">
        <w:rPr>
          <w:color w:val="000000" w:themeColor="text1"/>
        </w:rPr>
        <w:t>and no reasonable request will be denied</w:t>
      </w:r>
      <w:r w:rsidRPr="00EE1EA1">
        <w:rPr>
          <w:color w:val="000000" w:themeColor="text1"/>
        </w:rPr>
        <w:t xml:space="preserve">.  </w:t>
      </w:r>
      <w:r w:rsidR="001E42E9" w:rsidRPr="00EE1EA1">
        <w:rPr>
          <w:color w:val="000000" w:themeColor="text1"/>
        </w:rPr>
        <w:t xml:space="preserve"> </w:t>
      </w:r>
    </w:p>
    <w:p w:rsidR="00A236DA" w:rsidRDefault="00300BEF" w:rsidP="00A236DA">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 xml:space="preserve">will seek to ensure that all meetings convened by the Academy </w:t>
      </w:r>
      <w:r w:rsidR="00423586" w:rsidRPr="00A236DA">
        <w:rPr>
          <w:color w:val="000000" w:themeColor="text1"/>
        </w:rPr>
        <w:t>Trust</w:t>
      </w:r>
      <w:r w:rsidR="004C489E" w:rsidRPr="00A236DA">
        <w:rPr>
          <w:color w:val="000000" w:themeColor="text1"/>
        </w:rPr>
        <w:t xml:space="preserve"> or by the Principal</w:t>
      </w:r>
      <w:r w:rsidR="00423586" w:rsidRPr="00A236DA">
        <w:rPr>
          <w:color w:val="000000" w:themeColor="text1"/>
        </w:rPr>
        <w:t xml:space="preserve"> </w:t>
      </w:r>
      <w:r w:rsidRPr="00A236DA">
        <w:rPr>
          <w:color w:val="000000" w:themeColor="text1"/>
        </w:rPr>
        <w:t>and involving trade union representatives take place within their normal working hours.</w:t>
      </w:r>
    </w:p>
    <w:p w:rsidR="00300BEF" w:rsidRPr="00A236DA" w:rsidRDefault="00300BEF" w:rsidP="00A236DA">
      <w:pPr>
        <w:pStyle w:val="T5TextBodyNum"/>
        <w:rPr>
          <w:color w:val="000000" w:themeColor="text1"/>
        </w:rPr>
      </w:pPr>
      <w:r w:rsidRPr="00A236DA">
        <w:rPr>
          <w:color w:val="000000" w:themeColor="text1"/>
        </w:rPr>
        <w:t xml:space="preserve">The Academy </w:t>
      </w:r>
      <w:r w:rsidR="00022E20" w:rsidRPr="00A236DA">
        <w:rPr>
          <w:color w:val="000000" w:themeColor="text1"/>
        </w:rPr>
        <w:t xml:space="preserve">Trust </w:t>
      </w:r>
      <w:r w:rsidRPr="00A236DA">
        <w:rPr>
          <w:color w:val="000000" w:themeColor="text1"/>
        </w:rPr>
        <w:t>will participate in arrangements within the local authority area</w:t>
      </w:r>
      <w:r w:rsidR="004C489E" w:rsidRPr="00A236DA">
        <w:rPr>
          <w:color w:val="000000" w:themeColor="text1"/>
        </w:rPr>
        <w:t>(s)</w:t>
      </w:r>
      <w:r w:rsidRPr="00A236DA">
        <w:rPr>
          <w:color w:val="000000" w:themeColor="text1"/>
        </w:rPr>
        <w:t xml:space="preserve"> with regard to </w:t>
      </w:r>
      <w:r w:rsidR="00022E20" w:rsidRPr="00A236DA">
        <w:rPr>
          <w:color w:val="000000" w:themeColor="text1"/>
        </w:rPr>
        <w:t xml:space="preserve">trade union facilities time; and agrees both to contribute to pooled funding for </w:t>
      </w:r>
      <w:r w:rsidRPr="00A236DA">
        <w:rPr>
          <w:color w:val="000000" w:themeColor="text1"/>
        </w:rPr>
        <w:t xml:space="preserve">time off with pay for </w:t>
      </w:r>
      <w:r w:rsidR="00022E20" w:rsidRPr="00A236DA">
        <w:rPr>
          <w:color w:val="000000" w:themeColor="text1"/>
        </w:rPr>
        <w:t xml:space="preserve">trade unions’ local officers and to provide </w:t>
      </w:r>
      <w:r w:rsidRPr="00A236DA">
        <w:rPr>
          <w:color w:val="000000" w:themeColor="text1"/>
        </w:rPr>
        <w:t xml:space="preserve">time off with pay </w:t>
      </w:r>
      <w:r w:rsidR="00022E20" w:rsidRPr="00A236DA">
        <w:rPr>
          <w:color w:val="000000" w:themeColor="text1"/>
        </w:rPr>
        <w:t>to any of its employees who undertake</w:t>
      </w:r>
      <w:r w:rsidRPr="00A236DA">
        <w:rPr>
          <w:color w:val="000000" w:themeColor="text1"/>
        </w:rPr>
        <w:t xml:space="preserve"> trade union duties in that capacity.</w:t>
      </w:r>
      <w:r w:rsidR="004E74E0" w:rsidRPr="00A236DA">
        <w:rPr>
          <w:rStyle w:val="FootnoteReference"/>
          <w:color w:val="000000" w:themeColor="text1"/>
        </w:rPr>
        <w:footnoteReference w:id="1"/>
      </w:r>
    </w:p>
    <w:p w:rsidR="00300BEF" w:rsidRPr="00EE1EA1" w:rsidRDefault="00300BEF" w:rsidP="008D1D2E">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and the trade unions are committed to ensuring that trade union representatives receive appropriate training to allow them to disch</w:t>
      </w:r>
      <w:r w:rsidR="009A0132" w:rsidRPr="00A236DA">
        <w:rPr>
          <w:color w:val="000000" w:themeColor="text1"/>
        </w:rPr>
        <w:t xml:space="preserve">arge their trade union duties.  </w:t>
      </w:r>
      <w:r w:rsidRPr="00A236DA">
        <w:rPr>
          <w:color w:val="000000" w:themeColor="text1"/>
        </w:rPr>
        <w:t>The trade unions will provide appropriate trai</w:t>
      </w:r>
      <w:r w:rsidR="009A0132" w:rsidRPr="00A236DA">
        <w:rPr>
          <w:color w:val="000000" w:themeColor="text1"/>
        </w:rPr>
        <w:t xml:space="preserve">ning to their representatives.  </w:t>
      </w: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 xml:space="preserve">will permit trade union representatives reasonable time off with pay to attend relevant training courses run by their trade unions or by other appropriate </w:t>
      </w:r>
      <w:r w:rsidRPr="00EE1EA1">
        <w:rPr>
          <w:color w:val="000000" w:themeColor="text1"/>
        </w:rPr>
        <w:t>bodies</w:t>
      </w:r>
      <w:r w:rsidR="00530099" w:rsidRPr="00EE1EA1">
        <w:rPr>
          <w:color w:val="000000" w:themeColor="text1"/>
        </w:rPr>
        <w:t xml:space="preserve"> and no reasonable request will be denied</w:t>
      </w:r>
      <w:r w:rsidRPr="00EE1EA1">
        <w:rPr>
          <w:color w:val="000000" w:themeColor="text1"/>
        </w:rPr>
        <w:t xml:space="preserve">.  </w:t>
      </w:r>
    </w:p>
    <w:p w:rsidR="00530099" w:rsidRDefault="00530099" w:rsidP="00A93488">
      <w:pPr>
        <w:pStyle w:val="T5Level2Heading"/>
        <w:rPr>
          <w:i/>
          <w:color w:val="8064A2" w:themeColor="accent4"/>
        </w:rPr>
      </w:pPr>
    </w:p>
    <w:p w:rsidR="00300BEF" w:rsidRPr="00A93488" w:rsidRDefault="00300BEF" w:rsidP="00A93488">
      <w:pPr>
        <w:pStyle w:val="T5Level2Heading"/>
        <w:rPr>
          <w:i/>
          <w:color w:val="8064A2" w:themeColor="accent4"/>
        </w:rPr>
      </w:pPr>
      <w:r w:rsidRPr="00A93488">
        <w:rPr>
          <w:i/>
          <w:color w:val="8064A2" w:themeColor="accent4"/>
        </w:rPr>
        <w:t>Other facilities for trade union representatives</w:t>
      </w:r>
    </w:p>
    <w:p w:rsidR="00300BEF" w:rsidRDefault="00300BEF" w:rsidP="00300BEF">
      <w:pPr>
        <w:jc w:val="both"/>
        <w:rPr>
          <w:rFonts w:ascii="Arial" w:hAnsi="Arial" w:cs="Arial"/>
          <w:sz w:val="23"/>
          <w:szCs w:val="23"/>
        </w:rPr>
      </w:pPr>
    </w:p>
    <w:p w:rsidR="00300BEF" w:rsidRPr="00A236DA" w:rsidRDefault="00300BEF" w:rsidP="00511E38">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will provide the following facilities to trade union representatives:</w:t>
      </w:r>
    </w:p>
    <w:p w:rsidR="00300BEF" w:rsidRPr="00A236DA" w:rsidRDefault="00300BEF" w:rsidP="00511E38">
      <w:pPr>
        <w:pStyle w:val="T5Bullet"/>
        <w:rPr>
          <w:color w:val="000000" w:themeColor="text1"/>
        </w:rPr>
      </w:pPr>
      <w:r w:rsidRPr="00A236DA">
        <w:rPr>
          <w:color w:val="000000" w:themeColor="text1"/>
        </w:rPr>
        <w:t>reasonable accommodation to hold meetings and to interview members in a confidential manner;</w:t>
      </w:r>
    </w:p>
    <w:p w:rsidR="00300BEF" w:rsidRPr="00A236DA" w:rsidRDefault="00300BEF" w:rsidP="00511E38">
      <w:pPr>
        <w:pStyle w:val="T5Bullet"/>
        <w:rPr>
          <w:color w:val="000000" w:themeColor="text1"/>
        </w:rPr>
      </w:pPr>
      <w:r w:rsidRPr="00A236DA">
        <w:rPr>
          <w:color w:val="000000" w:themeColor="text1"/>
        </w:rPr>
        <w:t>confidential access to and reasonable free use of telephone, fax and email facilities and computing and photocopying facilities;</w:t>
      </w:r>
    </w:p>
    <w:p w:rsidR="00300BEF" w:rsidRPr="00A236DA" w:rsidRDefault="00300BEF" w:rsidP="00511E38">
      <w:pPr>
        <w:pStyle w:val="T5Bullet"/>
        <w:rPr>
          <w:color w:val="000000" w:themeColor="text1"/>
        </w:rPr>
      </w:pPr>
      <w:r w:rsidRPr="00A236DA">
        <w:rPr>
          <w:color w:val="000000" w:themeColor="text1"/>
        </w:rPr>
        <w:t>reasonable access to administrative and secretarial services;</w:t>
      </w:r>
    </w:p>
    <w:p w:rsidR="00300BEF" w:rsidRPr="00A236DA" w:rsidRDefault="00300BEF" w:rsidP="00511E38">
      <w:pPr>
        <w:pStyle w:val="T5Bullet"/>
        <w:rPr>
          <w:color w:val="000000" w:themeColor="text1"/>
        </w:rPr>
      </w:pPr>
      <w:r w:rsidRPr="00A236DA">
        <w:rPr>
          <w:color w:val="000000" w:themeColor="text1"/>
        </w:rPr>
        <w:t>secure office/storage space;</w:t>
      </w:r>
    </w:p>
    <w:p w:rsidR="00300BEF" w:rsidRPr="00A236DA" w:rsidRDefault="00300BEF" w:rsidP="00511E38">
      <w:pPr>
        <w:pStyle w:val="T5Bullet"/>
        <w:rPr>
          <w:color w:val="000000" w:themeColor="text1"/>
        </w:rPr>
      </w:pPr>
      <w:r w:rsidRPr="00A236DA">
        <w:rPr>
          <w:color w:val="000000" w:themeColor="text1"/>
        </w:rPr>
        <w:t>individual notice boards in all staff rooms;</w:t>
      </w:r>
    </w:p>
    <w:p w:rsidR="00300BEF" w:rsidRPr="00A236DA" w:rsidRDefault="009A0132" w:rsidP="00511E38">
      <w:pPr>
        <w:pStyle w:val="T5Bullet"/>
        <w:rPr>
          <w:color w:val="000000" w:themeColor="text1"/>
        </w:rPr>
      </w:pPr>
      <w:r w:rsidRPr="00A236DA">
        <w:rPr>
          <w:color w:val="000000" w:themeColor="text1"/>
        </w:rPr>
        <w:t>space on the academy intranet;</w:t>
      </w:r>
    </w:p>
    <w:p w:rsidR="009A0132" w:rsidRPr="00A236DA" w:rsidRDefault="009A0132" w:rsidP="00511E38">
      <w:pPr>
        <w:pStyle w:val="T5Bullet"/>
        <w:rPr>
          <w:color w:val="000000" w:themeColor="text1"/>
        </w:rPr>
      </w:pPr>
      <w:r w:rsidRPr="00A236DA">
        <w:rPr>
          <w:color w:val="000000" w:themeColor="text1"/>
        </w:rPr>
        <w:t xml:space="preserve">all relevant documents, including those which provide information as to the structure and allocation of promoted posts applicable to the </w:t>
      </w:r>
      <w:r w:rsidR="00423586" w:rsidRPr="00A236DA">
        <w:rPr>
          <w:color w:val="000000" w:themeColor="text1"/>
        </w:rPr>
        <w:t>A</w:t>
      </w:r>
      <w:r w:rsidRPr="00A236DA">
        <w:rPr>
          <w:color w:val="000000" w:themeColor="text1"/>
        </w:rPr>
        <w:t>cademy</w:t>
      </w:r>
      <w:r w:rsidR="00423586" w:rsidRPr="00A236DA">
        <w:rPr>
          <w:color w:val="000000" w:themeColor="text1"/>
        </w:rPr>
        <w:t xml:space="preserve"> Trust</w:t>
      </w:r>
      <w:r w:rsidRPr="00A236DA">
        <w:rPr>
          <w:color w:val="000000" w:themeColor="text1"/>
        </w:rPr>
        <w:t xml:space="preserve">, the articles of government, the funding agreement and documents that set out the pay, conditions of service and the regulations of the </w:t>
      </w:r>
      <w:r w:rsidR="00423586" w:rsidRPr="00A236DA">
        <w:rPr>
          <w:color w:val="000000" w:themeColor="text1"/>
        </w:rPr>
        <w:t>A</w:t>
      </w:r>
      <w:r w:rsidRPr="00A236DA">
        <w:rPr>
          <w:color w:val="000000" w:themeColor="text1"/>
        </w:rPr>
        <w:t xml:space="preserve">cademy </w:t>
      </w:r>
      <w:r w:rsidR="00423586" w:rsidRPr="00A236DA">
        <w:rPr>
          <w:color w:val="000000" w:themeColor="text1"/>
        </w:rPr>
        <w:t xml:space="preserve">Trust </w:t>
      </w:r>
      <w:r w:rsidRPr="00A236DA">
        <w:rPr>
          <w:color w:val="000000" w:themeColor="text1"/>
        </w:rPr>
        <w:t xml:space="preserve">which apply to the employees of the </w:t>
      </w:r>
      <w:r w:rsidR="00423586" w:rsidRPr="00A236DA">
        <w:rPr>
          <w:color w:val="000000" w:themeColor="text1"/>
        </w:rPr>
        <w:t>A</w:t>
      </w:r>
      <w:r w:rsidRPr="00A236DA">
        <w:rPr>
          <w:color w:val="000000" w:themeColor="text1"/>
        </w:rPr>
        <w:t>cademy</w:t>
      </w:r>
      <w:r w:rsidR="00423586" w:rsidRPr="00A236DA">
        <w:rPr>
          <w:color w:val="000000" w:themeColor="text1"/>
        </w:rPr>
        <w:t xml:space="preserve"> Trust</w:t>
      </w:r>
      <w:r w:rsidRPr="00A236DA">
        <w:rPr>
          <w:color w:val="000000" w:themeColor="text1"/>
        </w:rPr>
        <w:t>.</w:t>
      </w:r>
    </w:p>
    <w:p w:rsidR="00300BEF" w:rsidRDefault="00300BEF" w:rsidP="00300BEF">
      <w:pPr>
        <w:jc w:val="both"/>
        <w:rPr>
          <w:rFonts w:ascii="Arial" w:hAnsi="Arial" w:cs="Arial"/>
          <w:sz w:val="23"/>
          <w:szCs w:val="23"/>
        </w:rPr>
      </w:pPr>
    </w:p>
    <w:p w:rsidR="00300BEF" w:rsidRPr="00A93488" w:rsidRDefault="00300BEF" w:rsidP="00A93488">
      <w:pPr>
        <w:pStyle w:val="T5Level2Heading"/>
        <w:rPr>
          <w:i/>
          <w:color w:val="8064A2" w:themeColor="accent4"/>
        </w:rPr>
      </w:pPr>
      <w:r w:rsidRPr="00A93488">
        <w:rPr>
          <w:i/>
          <w:color w:val="8064A2" w:themeColor="accent4"/>
        </w:rPr>
        <w:t>Trade union meetings</w:t>
      </w:r>
    </w:p>
    <w:p w:rsidR="00300BEF" w:rsidRDefault="00300BEF" w:rsidP="00300BEF">
      <w:pPr>
        <w:jc w:val="both"/>
        <w:rPr>
          <w:rFonts w:ascii="Arial" w:hAnsi="Arial" w:cs="Arial"/>
          <w:sz w:val="23"/>
          <w:szCs w:val="23"/>
        </w:rPr>
      </w:pPr>
    </w:p>
    <w:p w:rsidR="00300BEF" w:rsidRPr="00A236DA" w:rsidRDefault="00300BEF" w:rsidP="004C489E">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 xml:space="preserve">will allow trade union members to hold meetings on the premises outside their normal working hours, including at lunchtimes and immediately following the end of the student day.  The trade unions will give reasonable notice of such meetings to </w:t>
      </w:r>
      <w:r w:rsidR="004C489E" w:rsidRPr="00A236DA">
        <w:rPr>
          <w:color w:val="000000" w:themeColor="text1"/>
        </w:rPr>
        <w:t>the Principal</w:t>
      </w:r>
      <w:r w:rsidRPr="00A236DA">
        <w:rPr>
          <w:color w:val="000000" w:themeColor="text1"/>
        </w:rPr>
        <w:t xml:space="preserve">.  The Academy </w:t>
      </w:r>
      <w:r w:rsidR="00423586" w:rsidRPr="00A236DA">
        <w:rPr>
          <w:color w:val="000000" w:themeColor="text1"/>
        </w:rPr>
        <w:t xml:space="preserve">Trust </w:t>
      </w:r>
      <w:r w:rsidRPr="00A236DA">
        <w:rPr>
          <w:color w:val="000000" w:themeColor="text1"/>
        </w:rPr>
        <w:t>will not seek to place restrictions on the frequency or duration of such meetings or to the attendance of employed officials or local representatives of the trade union at such meetings.</w:t>
      </w:r>
    </w:p>
    <w:p w:rsidR="00300BEF" w:rsidRPr="00A236DA" w:rsidRDefault="00300BEF" w:rsidP="00511E38">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 xml:space="preserve">will allow trade union members to hold and attend such meetings on the premises within their normal working hours, where appropriate to the urgency or nature of the matters to be discussed.  Trade union representatives will give as much notice as possible to </w:t>
      </w:r>
      <w:r w:rsidR="004C489E" w:rsidRPr="00A236DA">
        <w:rPr>
          <w:color w:val="000000" w:themeColor="text1"/>
        </w:rPr>
        <w:t>the Principal</w:t>
      </w:r>
      <w:r w:rsidRPr="00A236DA">
        <w:rPr>
          <w:color w:val="000000" w:themeColor="text1"/>
        </w:rPr>
        <w:t xml:space="preserve"> when seeking consent for such meetings.  The Academy </w:t>
      </w:r>
      <w:r w:rsidR="00423586" w:rsidRPr="00A236DA">
        <w:rPr>
          <w:color w:val="000000" w:themeColor="text1"/>
        </w:rPr>
        <w:t xml:space="preserve">Trust </w:t>
      </w:r>
      <w:r w:rsidRPr="00A236DA">
        <w:rPr>
          <w:color w:val="000000" w:themeColor="text1"/>
        </w:rPr>
        <w:t>will not unreasonably withhold such consent to such meetings.</w:t>
      </w:r>
    </w:p>
    <w:p w:rsidR="00300BEF" w:rsidRDefault="00300BEF" w:rsidP="00300BEF">
      <w:pPr>
        <w:jc w:val="both"/>
        <w:rPr>
          <w:rFonts w:ascii="Arial" w:hAnsi="Arial" w:cs="Arial"/>
          <w:b/>
          <w:sz w:val="23"/>
          <w:szCs w:val="23"/>
        </w:rPr>
      </w:pPr>
    </w:p>
    <w:p w:rsidR="00300BEF" w:rsidRPr="00A93488" w:rsidRDefault="00300BEF" w:rsidP="00A93488">
      <w:pPr>
        <w:pStyle w:val="T5Level2Heading"/>
        <w:rPr>
          <w:i/>
          <w:color w:val="8064A2" w:themeColor="accent4"/>
        </w:rPr>
      </w:pPr>
      <w:r w:rsidRPr="00A93488">
        <w:rPr>
          <w:i/>
          <w:color w:val="8064A2" w:themeColor="accent4"/>
        </w:rPr>
        <w:t>Time off for trade union activities</w:t>
      </w:r>
    </w:p>
    <w:p w:rsidR="00300BEF" w:rsidRDefault="00300BEF" w:rsidP="00300BEF">
      <w:pPr>
        <w:jc w:val="both"/>
        <w:rPr>
          <w:rFonts w:ascii="Arial" w:hAnsi="Arial" w:cs="Arial"/>
          <w:sz w:val="23"/>
          <w:szCs w:val="23"/>
        </w:rPr>
      </w:pPr>
    </w:p>
    <w:p w:rsidR="00300BEF" w:rsidRPr="00A236DA" w:rsidRDefault="00FB62B1" w:rsidP="00511E38">
      <w:pPr>
        <w:pStyle w:val="T5TextBodyNum"/>
        <w:rPr>
          <w:color w:val="000000" w:themeColor="text1"/>
        </w:rPr>
      </w:pPr>
      <w:r w:rsidRPr="00A236DA">
        <w:rPr>
          <w:color w:val="000000" w:themeColor="text1"/>
        </w:rPr>
        <w:t>In accordance with the ACAS Code of Practice t</w:t>
      </w:r>
      <w:r w:rsidR="00300BEF" w:rsidRPr="00A236DA">
        <w:rPr>
          <w:color w:val="000000" w:themeColor="text1"/>
        </w:rPr>
        <w:t xml:space="preserve">he Academy </w:t>
      </w:r>
      <w:r w:rsidR="00423586" w:rsidRPr="00A236DA">
        <w:rPr>
          <w:color w:val="000000" w:themeColor="text1"/>
        </w:rPr>
        <w:t xml:space="preserve">Trust </w:t>
      </w:r>
      <w:r w:rsidR="00300BEF" w:rsidRPr="00A236DA">
        <w:rPr>
          <w:color w:val="000000" w:themeColor="text1"/>
        </w:rPr>
        <w:t>will allow trade union representatives and members reasonable time off during working hours for the purpose of taking part in trade union activity, including in particular representing the trade union at external meetings and conferences.</w:t>
      </w:r>
      <w:r w:rsidR="004E74E0" w:rsidRPr="00A236DA">
        <w:rPr>
          <w:rStyle w:val="FootnoteReference"/>
          <w:color w:val="000000" w:themeColor="text1"/>
        </w:rPr>
        <w:footnoteReference w:id="2"/>
      </w:r>
      <w:r w:rsidR="00300BEF" w:rsidRPr="00A236DA">
        <w:rPr>
          <w:color w:val="000000" w:themeColor="text1"/>
        </w:rPr>
        <w:t xml:space="preserve">  Time off for trade union representatives and members to attend annual conferences and other policy-making conferences of their trade unions as a delegate will in all cases be time off with pay.</w:t>
      </w:r>
    </w:p>
    <w:p w:rsidR="00A93488" w:rsidRDefault="00A93488" w:rsidP="00300BEF">
      <w:pPr>
        <w:jc w:val="both"/>
        <w:rPr>
          <w:rFonts w:ascii="Arial" w:hAnsi="Arial" w:cs="Arial"/>
          <w:b/>
          <w:sz w:val="23"/>
          <w:szCs w:val="23"/>
        </w:rPr>
      </w:pPr>
    </w:p>
    <w:p w:rsidR="00300BEF" w:rsidRPr="00A93488" w:rsidRDefault="00300BEF" w:rsidP="00A93488">
      <w:pPr>
        <w:pStyle w:val="T5Level2Heading"/>
        <w:rPr>
          <w:i/>
          <w:color w:val="8064A2" w:themeColor="accent4"/>
        </w:rPr>
      </w:pPr>
      <w:r w:rsidRPr="00A93488">
        <w:rPr>
          <w:i/>
          <w:color w:val="8064A2" w:themeColor="accent4"/>
        </w:rPr>
        <w:t>Disciplinary action involving trade union representatives</w:t>
      </w:r>
    </w:p>
    <w:p w:rsidR="00300BEF" w:rsidRDefault="00300BEF" w:rsidP="00300BEF">
      <w:pPr>
        <w:jc w:val="both"/>
        <w:rPr>
          <w:rFonts w:ascii="Arial" w:hAnsi="Arial" w:cs="Arial"/>
          <w:b/>
          <w:sz w:val="23"/>
          <w:szCs w:val="23"/>
        </w:rPr>
      </w:pPr>
    </w:p>
    <w:p w:rsidR="00300BEF" w:rsidRPr="00A236DA" w:rsidRDefault="00300BEF" w:rsidP="00511E38">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will not take disciplinary action against a trade union representative until an employed official of that trade union has been consulted.</w:t>
      </w:r>
    </w:p>
    <w:p w:rsidR="00B84360" w:rsidRDefault="00B84360" w:rsidP="00300BEF">
      <w:pPr>
        <w:jc w:val="both"/>
        <w:rPr>
          <w:rFonts w:ascii="Arial" w:hAnsi="Arial" w:cs="Arial"/>
          <w:sz w:val="23"/>
          <w:szCs w:val="23"/>
        </w:rPr>
      </w:pPr>
    </w:p>
    <w:p w:rsidR="00300BEF" w:rsidRPr="00E222F5" w:rsidRDefault="00300BEF" w:rsidP="00511E38">
      <w:pPr>
        <w:pStyle w:val="T5Level2Heading"/>
        <w:rPr>
          <w:color w:val="8064A2" w:themeColor="accent4"/>
        </w:rPr>
      </w:pPr>
      <w:r w:rsidRPr="00E222F5">
        <w:rPr>
          <w:color w:val="8064A2" w:themeColor="accent4"/>
        </w:rPr>
        <w:t>JOINT CONSULTATIVE AND NEGOTIATION COMMITTEE</w:t>
      </w:r>
    </w:p>
    <w:p w:rsidR="00300BEF" w:rsidRDefault="00300BEF" w:rsidP="00300BEF">
      <w:pPr>
        <w:jc w:val="both"/>
        <w:rPr>
          <w:rFonts w:ascii="Arial" w:hAnsi="Arial" w:cs="Arial"/>
          <w:sz w:val="23"/>
          <w:szCs w:val="23"/>
        </w:rPr>
      </w:pPr>
    </w:p>
    <w:p w:rsidR="00300BEF" w:rsidRPr="00A236DA" w:rsidRDefault="00300BEF" w:rsidP="00511E38">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will provide the trade unions with appropriate information on financial and organisational issues in order to allow meaningful consultation and negotiation (including information required for collective bargaining and consultation in accordance with the ACAS Code of Practice).  The trade unions agree to treat information with sensitivity in cases of genuine commercial confidentiality.</w:t>
      </w:r>
    </w:p>
    <w:p w:rsidR="00300BEF" w:rsidRPr="00A236DA" w:rsidRDefault="00300BEF" w:rsidP="00511E38">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and the trade unions agree to set up a Joint Consultative and Negotiation Committee (JCNC) consisting of representatives of both sides to undertake the following functions:</w:t>
      </w:r>
    </w:p>
    <w:p w:rsidR="00300BEF" w:rsidRPr="00A236DA" w:rsidRDefault="00300BEF" w:rsidP="00511E38">
      <w:pPr>
        <w:pStyle w:val="T5Bullet"/>
        <w:rPr>
          <w:color w:val="000000" w:themeColor="text1"/>
        </w:rPr>
      </w:pPr>
      <w:r w:rsidRPr="00A236DA">
        <w:rPr>
          <w:color w:val="000000" w:themeColor="text1"/>
        </w:rPr>
        <w:t>the provision and sharing of information by the trade unions and the Academy</w:t>
      </w:r>
      <w:r w:rsidR="00423586" w:rsidRPr="00A236DA">
        <w:rPr>
          <w:color w:val="000000" w:themeColor="text1"/>
        </w:rPr>
        <w:t xml:space="preserve"> Trust</w:t>
      </w:r>
      <w:r w:rsidRPr="00A236DA">
        <w:rPr>
          <w:color w:val="000000" w:themeColor="text1"/>
        </w:rPr>
        <w:t>;</w:t>
      </w:r>
    </w:p>
    <w:p w:rsidR="00300BEF" w:rsidRPr="00A236DA" w:rsidRDefault="00300BEF" w:rsidP="00511E38">
      <w:pPr>
        <w:pStyle w:val="T5Bullet"/>
        <w:rPr>
          <w:color w:val="000000" w:themeColor="text1"/>
        </w:rPr>
      </w:pPr>
      <w:r w:rsidRPr="00A236DA">
        <w:rPr>
          <w:color w:val="000000" w:themeColor="text1"/>
        </w:rPr>
        <w:t>consultation on employment procedures and working and organisational arrangements;</w:t>
      </w:r>
    </w:p>
    <w:p w:rsidR="00300BEF" w:rsidRPr="00B84360" w:rsidRDefault="00300BEF" w:rsidP="00B84360">
      <w:pPr>
        <w:pStyle w:val="T5Bullet"/>
      </w:pPr>
      <w:r>
        <w:t>negotiation and agreement on the issues listed below</w:t>
      </w:r>
      <w:r w:rsidR="009A0132">
        <w:t xml:space="preserve"> for consideration by the JCNC</w:t>
      </w:r>
      <w:r>
        <w:t>.</w:t>
      </w:r>
    </w:p>
    <w:p w:rsidR="00300BEF" w:rsidRPr="00A236DA" w:rsidRDefault="00300BEF" w:rsidP="00511E38">
      <w:pPr>
        <w:pStyle w:val="T5TextBodyNum"/>
        <w:rPr>
          <w:color w:val="000000" w:themeColor="text1"/>
        </w:rPr>
      </w:pPr>
      <w:r w:rsidRPr="00A236DA">
        <w:rPr>
          <w:color w:val="000000" w:themeColor="text1"/>
        </w:rPr>
        <w:t xml:space="preserve">Before implementing any changes in employment procedures and working and organisational arrangements, the Academy </w:t>
      </w:r>
      <w:r w:rsidR="00423586" w:rsidRPr="00A236DA">
        <w:rPr>
          <w:color w:val="000000" w:themeColor="text1"/>
        </w:rPr>
        <w:t xml:space="preserve">Trust </w:t>
      </w:r>
      <w:r w:rsidRPr="00A236DA">
        <w:rPr>
          <w:color w:val="000000" w:themeColor="text1"/>
        </w:rPr>
        <w:t>will undertake consultation and negotiation with trade union representatives through the JCNC.</w:t>
      </w:r>
    </w:p>
    <w:p w:rsidR="00300BEF" w:rsidRPr="00A236DA" w:rsidRDefault="00300BEF" w:rsidP="00511E38">
      <w:pPr>
        <w:pStyle w:val="T5TextBodyNum"/>
        <w:rPr>
          <w:color w:val="000000" w:themeColor="text1"/>
        </w:rPr>
      </w:pPr>
      <w:r w:rsidRPr="00A236DA">
        <w:rPr>
          <w:color w:val="000000" w:themeColor="text1"/>
        </w:rPr>
        <w:t>The following matters shall, in particular but not exclusively, be considered by the JCNC</w:t>
      </w:r>
      <w:r w:rsidR="00CC3F98" w:rsidRPr="00A236DA">
        <w:rPr>
          <w:rStyle w:val="FootnoteReference"/>
          <w:color w:val="000000" w:themeColor="text1"/>
        </w:rPr>
        <w:footnoteReference w:id="3"/>
      </w:r>
      <w:r w:rsidRPr="00A236DA">
        <w:rPr>
          <w:color w:val="000000" w:themeColor="text1"/>
        </w:rPr>
        <w:t>:</w:t>
      </w:r>
    </w:p>
    <w:p w:rsidR="00300BEF" w:rsidRDefault="00300BEF" w:rsidP="00511E38">
      <w:pPr>
        <w:pStyle w:val="T5Bullet"/>
      </w:pPr>
      <w:r>
        <w:t>negotiating machinery and procedures;</w:t>
      </w:r>
    </w:p>
    <w:p w:rsidR="00300BEF" w:rsidRDefault="00300BEF" w:rsidP="00511E38">
      <w:pPr>
        <w:pStyle w:val="T5Bullet"/>
      </w:pPr>
      <w:r>
        <w:t>terms and conditions of employment;</w:t>
      </w:r>
    </w:p>
    <w:p w:rsidR="00300BEF" w:rsidRDefault="00300BEF" w:rsidP="00511E38">
      <w:pPr>
        <w:pStyle w:val="T5Bullet"/>
      </w:pPr>
      <w:r>
        <w:t>staffing and pay structures;</w:t>
      </w:r>
    </w:p>
    <w:p w:rsidR="00300BEF" w:rsidRDefault="00300BEF" w:rsidP="00511E38">
      <w:pPr>
        <w:pStyle w:val="T5Bullet"/>
      </w:pPr>
      <w:r>
        <w:t>employment policies and procedures;</w:t>
      </w:r>
    </w:p>
    <w:p w:rsidR="00300BEF" w:rsidRDefault="00300BEF" w:rsidP="00511E38">
      <w:pPr>
        <w:pStyle w:val="T5Bullet"/>
      </w:pPr>
      <w:r>
        <w:t>matters of health and safety;</w:t>
      </w:r>
    </w:p>
    <w:p w:rsidR="00300BEF" w:rsidRDefault="00300BEF" w:rsidP="00511E38">
      <w:pPr>
        <w:pStyle w:val="T5Bullet"/>
      </w:pPr>
      <w:r>
        <w:t>operational issues affecting the deployment, security and prospects of staff;</w:t>
      </w:r>
    </w:p>
    <w:p w:rsidR="00300BEF" w:rsidRDefault="00300BEF" w:rsidP="00511E38">
      <w:pPr>
        <w:pStyle w:val="T5Bullet"/>
      </w:pPr>
      <w:r>
        <w:t>staff training and development;</w:t>
      </w:r>
    </w:p>
    <w:p w:rsidR="00300BEF" w:rsidRDefault="00300BEF" w:rsidP="00511E38">
      <w:pPr>
        <w:pStyle w:val="T5Bullet"/>
      </w:pPr>
      <w:r>
        <w:t>professional issues concerning teaching and learning, including issues relating to the curriculum, behaviour policy etc;</w:t>
      </w:r>
    </w:p>
    <w:p w:rsidR="00300BEF" w:rsidRDefault="00300BEF" w:rsidP="00511E38">
      <w:pPr>
        <w:pStyle w:val="T5Bullet"/>
      </w:pPr>
      <w:r>
        <w:t>equal opportunities matters.</w:t>
      </w:r>
    </w:p>
    <w:p w:rsidR="005715BE" w:rsidRPr="00EE1EA1" w:rsidRDefault="001C01EA" w:rsidP="001E42E9">
      <w:pPr>
        <w:pStyle w:val="T5TextBodyNum"/>
        <w:rPr>
          <w:color w:val="000000" w:themeColor="text1"/>
        </w:rPr>
      </w:pPr>
      <w:r w:rsidRPr="00EE1EA1">
        <w:rPr>
          <w:color w:val="000000" w:themeColor="text1"/>
        </w:rPr>
        <w:t>I</w:t>
      </w:r>
      <w:r w:rsidR="00300BEF" w:rsidRPr="00EE1EA1">
        <w:rPr>
          <w:color w:val="000000" w:themeColor="text1"/>
        </w:rPr>
        <w:t>n regard to these items</w:t>
      </w:r>
      <w:r w:rsidRPr="00EE1EA1">
        <w:rPr>
          <w:color w:val="000000" w:themeColor="text1"/>
        </w:rPr>
        <w:t xml:space="preserve">, </w:t>
      </w:r>
      <w:r w:rsidR="005715BE" w:rsidRPr="00EE1EA1">
        <w:rPr>
          <w:color w:val="000000" w:themeColor="text1"/>
        </w:rPr>
        <w:t>the following will apply:</w:t>
      </w:r>
    </w:p>
    <w:p w:rsidR="001E42E9" w:rsidRPr="00EE1EA1" w:rsidRDefault="005715BE" w:rsidP="005715BE">
      <w:pPr>
        <w:pStyle w:val="T5TextBodyNum"/>
        <w:numPr>
          <w:ilvl w:val="0"/>
          <w:numId w:val="0"/>
        </w:numPr>
        <w:rPr>
          <w:color w:val="000000" w:themeColor="text1"/>
        </w:rPr>
      </w:pPr>
      <w:r w:rsidRPr="00EE1EA1">
        <w:rPr>
          <w:color w:val="000000" w:themeColor="text1"/>
        </w:rPr>
        <w:t xml:space="preserve">a) where at the point of transfer national terms and conditions apply, </w:t>
      </w:r>
      <w:r w:rsidR="00300BEF" w:rsidRPr="00EE1EA1">
        <w:rPr>
          <w:color w:val="000000" w:themeColor="text1"/>
        </w:rPr>
        <w:t>the Academy</w:t>
      </w:r>
      <w:r w:rsidR="00423586" w:rsidRPr="00EE1EA1">
        <w:rPr>
          <w:color w:val="000000" w:themeColor="text1"/>
        </w:rPr>
        <w:t xml:space="preserve"> Trust</w:t>
      </w:r>
      <w:r w:rsidR="00300BEF" w:rsidRPr="00EE1EA1">
        <w:rPr>
          <w:color w:val="000000" w:themeColor="text1"/>
        </w:rPr>
        <w:t xml:space="preserve"> will employ all staff on the national terms and conditions for school teachers and support staff</w:t>
      </w:r>
      <w:r w:rsidR="002D4C73" w:rsidRPr="00EE1EA1">
        <w:rPr>
          <w:color w:val="000000" w:themeColor="text1"/>
        </w:rPr>
        <w:t>.</w:t>
      </w:r>
      <w:r w:rsidR="001C01EA" w:rsidRPr="00EE1EA1">
        <w:rPr>
          <w:color w:val="000000" w:themeColor="text1"/>
        </w:rPr>
        <w:t xml:space="preserve"> These terms may only be amended by mutual agreement as set out in Paragraph 39</w:t>
      </w:r>
      <w:r w:rsidRPr="00EE1EA1">
        <w:rPr>
          <w:color w:val="000000" w:themeColor="text1"/>
        </w:rPr>
        <w:t xml:space="preserve">; </w:t>
      </w:r>
    </w:p>
    <w:p w:rsidR="005715BE" w:rsidRPr="00EE1EA1" w:rsidRDefault="005715BE" w:rsidP="005715BE">
      <w:pPr>
        <w:pStyle w:val="T5TextBodyNum"/>
        <w:numPr>
          <w:ilvl w:val="0"/>
          <w:numId w:val="0"/>
        </w:numPr>
        <w:rPr>
          <w:color w:val="000000" w:themeColor="text1"/>
        </w:rPr>
      </w:pPr>
      <w:r w:rsidRPr="00EE1EA1">
        <w:rPr>
          <w:color w:val="000000" w:themeColor="text1"/>
        </w:rPr>
        <w:t xml:space="preserve">b) where at the point of transfer terms and conditions </w:t>
      </w:r>
      <w:r w:rsidR="003A0D5B" w:rsidRPr="00EE1EA1">
        <w:rPr>
          <w:color w:val="000000" w:themeColor="text1"/>
        </w:rPr>
        <w:t xml:space="preserve">apply that </w:t>
      </w:r>
      <w:r w:rsidRPr="00EE1EA1">
        <w:rPr>
          <w:color w:val="000000" w:themeColor="text1"/>
        </w:rPr>
        <w:t xml:space="preserve">have been agreed with all unions, the Academy Trust will employ all staff on the agreed terms and conditions for school teachers and support staff. These terms may only be amended by mutual agreement as set out in Paragraph 39; </w:t>
      </w:r>
    </w:p>
    <w:p w:rsidR="00F75353" w:rsidRPr="00EE1EA1" w:rsidRDefault="005715BE" w:rsidP="001E42E9">
      <w:pPr>
        <w:pStyle w:val="T5TextBodyNum"/>
        <w:numPr>
          <w:ilvl w:val="0"/>
          <w:numId w:val="0"/>
        </w:numPr>
        <w:rPr>
          <w:b/>
          <w:color w:val="000000" w:themeColor="text1"/>
        </w:rPr>
      </w:pPr>
      <w:r w:rsidRPr="00EE1EA1">
        <w:rPr>
          <w:color w:val="000000" w:themeColor="text1"/>
        </w:rPr>
        <w:t xml:space="preserve">c) where at the point of transfer, terms and conditions </w:t>
      </w:r>
      <w:r w:rsidR="003A0D5B" w:rsidRPr="00EE1EA1">
        <w:rPr>
          <w:color w:val="000000" w:themeColor="text1"/>
        </w:rPr>
        <w:t xml:space="preserve">apply that </w:t>
      </w:r>
      <w:bookmarkStart w:id="1" w:name="_GoBack"/>
      <w:bookmarkEnd w:id="1"/>
      <w:r w:rsidRPr="00EE1EA1">
        <w:rPr>
          <w:color w:val="000000" w:themeColor="text1"/>
        </w:rPr>
        <w:t xml:space="preserve">have not been agreed with all unions, the Academy Trust will </w:t>
      </w:r>
      <w:r w:rsidR="007D59E7" w:rsidRPr="00EE1EA1">
        <w:rPr>
          <w:color w:val="000000" w:themeColor="text1"/>
        </w:rPr>
        <w:t>undertake</w:t>
      </w:r>
      <w:r w:rsidRPr="00EE1EA1">
        <w:rPr>
          <w:color w:val="000000" w:themeColor="text1"/>
        </w:rPr>
        <w:t xml:space="preserve">, as part of this Agreement, to reach agreement with all unions on the terms and conditions for school teachers and support staff. </w:t>
      </w:r>
    </w:p>
    <w:p w:rsidR="00022E20" w:rsidRPr="00A236DA" w:rsidRDefault="00022E20" w:rsidP="00511E38">
      <w:pPr>
        <w:pStyle w:val="T5TextBodyNum"/>
        <w:rPr>
          <w:color w:val="000000" w:themeColor="text1"/>
        </w:rPr>
      </w:pPr>
      <w:r w:rsidRPr="00A236DA">
        <w:rPr>
          <w:color w:val="000000" w:themeColor="text1"/>
        </w:rPr>
        <w:t>Within each Academy school, the Principal will schedu</w:t>
      </w:r>
      <w:r w:rsidR="002E1FAD" w:rsidRPr="00A236DA">
        <w:rPr>
          <w:color w:val="000000" w:themeColor="text1"/>
        </w:rPr>
        <w:t xml:space="preserve">le a </w:t>
      </w:r>
      <w:r w:rsidR="007335F4" w:rsidRPr="00A236DA">
        <w:rPr>
          <w:color w:val="000000" w:themeColor="text1"/>
        </w:rPr>
        <w:t xml:space="preserve">termly </w:t>
      </w:r>
      <w:r w:rsidR="002E1FAD" w:rsidRPr="00A236DA">
        <w:rPr>
          <w:color w:val="000000" w:themeColor="text1"/>
        </w:rPr>
        <w:t xml:space="preserve">meeting with </w:t>
      </w:r>
      <w:r w:rsidR="004C489E" w:rsidRPr="00A236DA">
        <w:rPr>
          <w:color w:val="000000" w:themeColor="text1"/>
        </w:rPr>
        <w:t xml:space="preserve">workplace </w:t>
      </w:r>
      <w:r w:rsidR="002E1FAD" w:rsidRPr="00A236DA">
        <w:rPr>
          <w:color w:val="000000" w:themeColor="text1"/>
        </w:rPr>
        <w:t>trade union</w:t>
      </w:r>
      <w:r w:rsidR="004C489E" w:rsidRPr="00A236DA">
        <w:rPr>
          <w:color w:val="000000" w:themeColor="text1"/>
        </w:rPr>
        <w:t xml:space="preserve"> </w:t>
      </w:r>
      <w:r w:rsidR="002E1FAD" w:rsidRPr="00A236DA">
        <w:rPr>
          <w:color w:val="000000" w:themeColor="text1"/>
        </w:rPr>
        <w:t>representatives</w:t>
      </w:r>
      <w:r w:rsidR="007335F4" w:rsidRPr="00A236DA">
        <w:rPr>
          <w:color w:val="000000" w:themeColor="text1"/>
        </w:rPr>
        <w:t>, and hold additional meetings as necessary, for the discussion of relevant issues with</w:t>
      </w:r>
      <w:r w:rsidR="002E1FAD" w:rsidRPr="00A236DA">
        <w:rPr>
          <w:color w:val="000000" w:themeColor="text1"/>
        </w:rPr>
        <w:t xml:space="preserve"> the purpose of ensuring</w:t>
      </w:r>
      <w:r w:rsidR="007335F4" w:rsidRPr="00A236DA">
        <w:rPr>
          <w:color w:val="000000" w:themeColor="text1"/>
        </w:rPr>
        <w:t xml:space="preserve"> the effective implementation of new initiatives and ensuring good ongoing relations</w:t>
      </w:r>
      <w:r w:rsidR="002E1FAD" w:rsidRPr="00A236DA">
        <w:rPr>
          <w:color w:val="000000" w:themeColor="text1"/>
        </w:rPr>
        <w:t xml:space="preserve">. Each Academy school will be bound by the </w:t>
      </w:r>
      <w:r w:rsidR="00423586" w:rsidRPr="00A236DA">
        <w:rPr>
          <w:color w:val="000000" w:themeColor="text1"/>
        </w:rPr>
        <w:t>provisions, policies and procedures agreed by the Trust JCNC</w:t>
      </w:r>
      <w:r w:rsidR="007E778A" w:rsidRPr="00A236DA">
        <w:rPr>
          <w:color w:val="000000" w:themeColor="text1"/>
        </w:rPr>
        <w:t>, except where protections under the TUPE Regulations apply</w:t>
      </w:r>
      <w:r w:rsidR="00423586" w:rsidRPr="00A236DA">
        <w:rPr>
          <w:color w:val="000000" w:themeColor="text1"/>
        </w:rPr>
        <w:t>.</w:t>
      </w:r>
      <w:r w:rsidR="007335F4" w:rsidRPr="00A236DA">
        <w:rPr>
          <w:rStyle w:val="FootnoteReference"/>
          <w:color w:val="000000" w:themeColor="text1"/>
        </w:rPr>
        <w:footnoteReference w:id="4"/>
      </w:r>
    </w:p>
    <w:p w:rsidR="00300BEF" w:rsidRPr="00A236DA" w:rsidRDefault="00300BEF" w:rsidP="00511E38">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and the trade unions agree that any dispute on interpretation of this agreement or any other matter will be referred initially to the JCNC for resolution.</w:t>
      </w:r>
    </w:p>
    <w:p w:rsidR="00F75353" w:rsidRDefault="00F75353" w:rsidP="00511E38">
      <w:pPr>
        <w:pStyle w:val="T5Level2Heading"/>
        <w:rPr>
          <w:color w:val="8064A2" w:themeColor="accent4"/>
        </w:rPr>
      </w:pPr>
    </w:p>
    <w:p w:rsidR="00300BEF" w:rsidRPr="00E222F5" w:rsidRDefault="00300BEF" w:rsidP="00511E38">
      <w:pPr>
        <w:pStyle w:val="T5Level2Heading"/>
        <w:rPr>
          <w:color w:val="8064A2" w:themeColor="accent4"/>
        </w:rPr>
      </w:pPr>
      <w:r w:rsidRPr="00E222F5">
        <w:rPr>
          <w:color w:val="8064A2" w:themeColor="accent4"/>
        </w:rPr>
        <w:t>FAILURE TO AGREE</w:t>
      </w:r>
    </w:p>
    <w:p w:rsidR="00300BEF" w:rsidRDefault="00300BEF" w:rsidP="00300BEF">
      <w:pPr>
        <w:jc w:val="both"/>
        <w:rPr>
          <w:rFonts w:ascii="Arial" w:hAnsi="Arial" w:cs="Arial"/>
          <w:sz w:val="23"/>
          <w:szCs w:val="23"/>
        </w:rPr>
      </w:pPr>
    </w:p>
    <w:p w:rsidR="00300BEF" w:rsidRPr="00A236DA" w:rsidRDefault="00300BEF" w:rsidP="00511E38">
      <w:pPr>
        <w:pStyle w:val="T5TextBodyNum"/>
        <w:rPr>
          <w:color w:val="000000" w:themeColor="text1"/>
        </w:rPr>
      </w:pPr>
      <w:r w:rsidRPr="00A236DA">
        <w:rPr>
          <w:color w:val="000000" w:themeColor="text1"/>
        </w:rPr>
        <w:t xml:space="preserve">The Academy </w:t>
      </w:r>
      <w:r w:rsidR="002A26E1" w:rsidRPr="00A236DA">
        <w:rPr>
          <w:color w:val="000000" w:themeColor="text1"/>
        </w:rPr>
        <w:t xml:space="preserve">Trust </w:t>
      </w:r>
      <w:r w:rsidRPr="00A236DA">
        <w:rPr>
          <w:color w:val="000000" w:themeColor="text1"/>
        </w:rPr>
        <w:t>and the trade unions agree that it is in the interests of all parties that consultation and negotiations are carried out expeditiously and with the aim of reaching an agreed settlement.</w:t>
      </w:r>
    </w:p>
    <w:p w:rsidR="00300BEF" w:rsidRPr="00A236DA" w:rsidRDefault="00300BEF" w:rsidP="00511E38">
      <w:pPr>
        <w:pStyle w:val="T5TextBodyNum"/>
        <w:rPr>
          <w:color w:val="000000" w:themeColor="text1"/>
        </w:rPr>
      </w:pPr>
      <w:r w:rsidRPr="00A236DA">
        <w:rPr>
          <w:color w:val="000000" w:themeColor="text1"/>
        </w:rPr>
        <w:t xml:space="preserve">If the Academy </w:t>
      </w:r>
      <w:r w:rsidR="002A26E1" w:rsidRPr="00A236DA">
        <w:rPr>
          <w:color w:val="000000" w:themeColor="text1"/>
        </w:rPr>
        <w:t xml:space="preserve">Trust </w:t>
      </w:r>
      <w:r w:rsidRPr="00A236DA">
        <w:rPr>
          <w:color w:val="000000" w:themeColor="text1"/>
        </w:rPr>
        <w:t xml:space="preserve">and the trade unions cannot reach an agreement, the matter may be referred to the Advisory Conciliation and Arbitration Service (ACAS) in order to seek resolution of the issue.  Either party may determine that a matter is referred to ACAS for conciliation.  Both parties may subsequently agree, where necessary, that a matter is referred to ACAS for arbitration.  </w:t>
      </w:r>
    </w:p>
    <w:p w:rsidR="00300BEF" w:rsidRPr="00A236DA" w:rsidRDefault="00300BEF" w:rsidP="00511E38">
      <w:pPr>
        <w:pStyle w:val="T5TextBodyNum"/>
        <w:rPr>
          <w:color w:val="000000" w:themeColor="text1"/>
        </w:rPr>
      </w:pPr>
      <w:r w:rsidRPr="00A236DA">
        <w:rPr>
          <w:color w:val="000000" w:themeColor="text1"/>
        </w:rPr>
        <w:t xml:space="preserve">Whilst these procedures are being followed the Academy </w:t>
      </w:r>
      <w:r w:rsidR="002A26E1" w:rsidRPr="00A236DA">
        <w:rPr>
          <w:color w:val="000000" w:themeColor="text1"/>
        </w:rPr>
        <w:t xml:space="preserve">Trust </w:t>
      </w:r>
      <w:r w:rsidRPr="00A236DA">
        <w:rPr>
          <w:color w:val="000000" w:themeColor="text1"/>
        </w:rPr>
        <w:t>will honour the status quo ante.</w:t>
      </w:r>
    </w:p>
    <w:p w:rsidR="00300BEF" w:rsidRDefault="00300BEF" w:rsidP="00300BEF">
      <w:pPr>
        <w:jc w:val="both"/>
        <w:rPr>
          <w:rFonts w:ascii="Arial" w:hAnsi="Arial" w:cs="Arial"/>
          <w:sz w:val="23"/>
          <w:szCs w:val="23"/>
        </w:rPr>
      </w:pPr>
    </w:p>
    <w:p w:rsidR="00300BEF" w:rsidRPr="00E222F5" w:rsidRDefault="002D4C73" w:rsidP="00511E38">
      <w:pPr>
        <w:pStyle w:val="T5Level2Heading"/>
        <w:rPr>
          <w:color w:val="8064A2" w:themeColor="accent4"/>
        </w:rPr>
      </w:pPr>
      <w:r>
        <w:rPr>
          <w:color w:val="8064A2" w:themeColor="accent4"/>
        </w:rPr>
        <w:t>[</w:t>
      </w:r>
      <w:r w:rsidR="00300BEF" w:rsidRPr="00E222F5">
        <w:rPr>
          <w:color w:val="8064A2" w:themeColor="accent4"/>
        </w:rPr>
        <w:t>COMMENCEMENT</w:t>
      </w:r>
      <w:r>
        <w:rPr>
          <w:color w:val="8064A2" w:themeColor="accent4"/>
        </w:rPr>
        <w:t>]</w:t>
      </w:r>
      <w:r w:rsidR="00300BEF" w:rsidRPr="00E222F5">
        <w:rPr>
          <w:color w:val="8064A2" w:themeColor="accent4"/>
        </w:rPr>
        <w:t>, REVIEW</w:t>
      </w:r>
      <w:r>
        <w:rPr>
          <w:color w:val="8064A2" w:themeColor="accent4"/>
        </w:rPr>
        <w:t xml:space="preserve"> AND VARIATION</w:t>
      </w:r>
    </w:p>
    <w:p w:rsidR="00300BEF" w:rsidRDefault="00300BEF" w:rsidP="00300BEF">
      <w:pPr>
        <w:jc w:val="both"/>
        <w:rPr>
          <w:rFonts w:ascii="Arial" w:hAnsi="Arial" w:cs="Arial"/>
          <w:sz w:val="23"/>
          <w:szCs w:val="23"/>
        </w:rPr>
      </w:pPr>
    </w:p>
    <w:p w:rsidR="00300BEF" w:rsidRPr="00A236DA" w:rsidRDefault="002D4C73" w:rsidP="00511E38">
      <w:pPr>
        <w:pStyle w:val="T5TextBodyNum"/>
        <w:rPr>
          <w:color w:val="000000" w:themeColor="text1"/>
        </w:rPr>
      </w:pPr>
      <w:r w:rsidRPr="00A236DA">
        <w:rPr>
          <w:color w:val="000000" w:themeColor="text1"/>
        </w:rPr>
        <w:t>[</w:t>
      </w:r>
      <w:r w:rsidR="00300BEF" w:rsidRPr="00A236DA">
        <w:rPr>
          <w:color w:val="000000" w:themeColor="text1"/>
        </w:rPr>
        <w:t>This agreement comes into effect on the following date:</w:t>
      </w:r>
    </w:p>
    <w:p w:rsidR="00300BEF" w:rsidRPr="00A236DA" w:rsidRDefault="00300BEF" w:rsidP="00511E38">
      <w:pPr>
        <w:pStyle w:val="T5Bullet"/>
        <w:rPr>
          <w:color w:val="000000" w:themeColor="text1"/>
        </w:rPr>
      </w:pPr>
      <w:r w:rsidRPr="00A236DA">
        <w:rPr>
          <w:color w:val="000000" w:themeColor="text1"/>
        </w:rPr>
        <w:t>date as appropriate].</w:t>
      </w:r>
    </w:p>
    <w:p w:rsidR="00300BEF" w:rsidRPr="00A236DA" w:rsidRDefault="00300BEF" w:rsidP="00511E38">
      <w:pPr>
        <w:pStyle w:val="T5TextBodyNum"/>
        <w:rPr>
          <w:color w:val="000000" w:themeColor="text1"/>
        </w:rPr>
      </w:pPr>
      <w:r w:rsidRPr="00A236DA">
        <w:rPr>
          <w:color w:val="000000" w:themeColor="text1"/>
        </w:rPr>
        <w:t>The provisions of this agreement may be reviewed at the request of either side or varied at any time by mutual agreement of all parties following discussion as an agenda item at a quorate meeting of the JCNC.</w:t>
      </w:r>
    </w:p>
    <w:p w:rsidR="00300BEF" w:rsidRPr="00A236DA" w:rsidRDefault="00300BEF" w:rsidP="00511E38">
      <w:pPr>
        <w:pStyle w:val="T5TextBodyNum"/>
        <w:rPr>
          <w:color w:val="000000" w:themeColor="text1"/>
        </w:rPr>
      </w:pPr>
      <w:r w:rsidRPr="00A236DA">
        <w:rPr>
          <w:color w:val="000000" w:themeColor="text1"/>
        </w:rPr>
        <w:t xml:space="preserve">The agreement itself may be terminated at any time by mutual agreement of all parties following discussion as an agenda item at a quorate meeting of the JCNC; or through 12 months’ notice of termination from the Academy </w:t>
      </w:r>
      <w:r w:rsidR="002A26E1" w:rsidRPr="00A236DA">
        <w:rPr>
          <w:color w:val="000000" w:themeColor="text1"/>
        </w:rPr>
        <w:t xml:space="preserve">Trust </w:t>
      </w:r>
      <w:r w:rsidRPr="00A236DA">
        <w:rPr>
          <w:color w:val="000000" w:themeColor="text1"/>
        </w:rPr>
        <w:t>or from the trade unions acting jointly.  In the latter circumstance, either side will be entitled to place the matter for discussion upon the agenda of a meeting of the JCNC and subsequently to refer the matter to ACAS for arbitration in order to seek resolution of the issue.  Any individual trade union may withdraw from this agreement through 12 months’ notice of withdrawal.</w:t>
      </w:r>
    </w:p>
    <w:p w:rsidR="00300BEF" w:rsidRDefault="00300BEF" w:rsidP="00300BEF">
      <w:pPr>
        <w:jc w:val="both"/>
        <w:rPr>
          <w:rFonts w:ascii="Arial" w:hAnsi="Arial" w:cs="Arial"/>
          <w:b/>
          <w:sz w:val="23"/>
          <w:szCs w:val="23"/>
        </w:rPr>
      </w:pPr>
    </w:p>
    <w:p w:rsidR="00223A56" w:rsidRDefault="00223A56">
      <w:pPr>
        <w:pStyle w:val="T5TextBody"/>
      </w:pPr>
    </w:p>
    <w:sectPr w:rsidR="00223A56" w:rsidSect="009D2115">
      <w:headerReference w:type="default" r:id="rId10"/>
      <w:footerReference w:type="default" r:id="rId11"/>
      <w:headerReference w:type="first" r:id="rId12"/>
      <w:footerReference w:type="first" r:id="rId13"/>
      <w:endnotePr>
        <w:numFmt w:val="decimal"/>
      </w:endnotePr>
      <w:pgSz w:w="11905" w:h="16837" w:code="9"/>
      <w:pgMar w:top="2518" w:right="964" w:bottom="561" w:left="3119" w:header="851" w:footer="764"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69EC" w:rsidRDefault="005469EC">
      <w:r>
        <w:separator/>
      </w:r>
    </w:p>
  </w:endnote>
  <w:endnote w:type="continuationSeparator" w:id="0">
    <w:p w:rsidR="005469EC" w:rsidRDefault="005469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panose1 w:val="00000500000000000000"/>
    <w:charset w:val="00"/>
    <w:family w:val="roman"/>
    <w:notTrueType/>
    <w:pitch w:val="variable"/>
    <w:sig w:usb0="00000003" w:usb1="00000000" w:usb2="00000000" w:usb3="00000000" w:csb0="00000001" w:csb1="00000000"/>
  </w:font>
  <w:font w:name="WP MathA">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5">
    <w:panose1 w:val="000B0500000000000000"/>
    <w:charset w:val="00"/>
    <w:family w:val="swiss"/>
    <w:notTrueType/>
    <w:pitch w:val="variable"/>
    <w:sig w:usb0="00000003" w:usb1="00000000" w:usb2="00000000" w:usb3="00000000" w:csb0="00000001" w:csb1="00000000"/>
  </w:font>
  <w:font w:name="Frutiger 45">
    <w:panose1 w:val="000B05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B77" w:rsidRDefault="00132A4E">
    <w:pPr>
      <w:pStyle w:val="Footer"/>
    </w:pPr>
    <w:fldSimple w:instr=" STYLEREF T5MainTitle">
      <w:r w:rsidR="00B56A54">
        <w:rPr>
          <w:noProof/>
        </w:rPr>
        <w:t>Model Agreement for Academies in England</w:t>
      </w:r>
    </w:fldSimple>
    <w:r w:rsidR="00383B77">
      <w:t xml:space="preserve">                  TUC July 2015</w:t>
    </w:r>
    <w:r w:rsidR="00383B77">
      <w:tab/>
    </w:r>
    <w:r w:rsidR="00383B77">
      <w:tab/>
    </w:r>
    <w:r>
      <w:rPr>
        <w:sz w:val="22"/>
      </w:rPr>
      <w:fldChar w:fldCharType="begin"/>
    </w:r>
    <w:r w:rsidR="00383B77">
      <w:rPr>
        <w:sz w:val="22"/>
      </w:rPr>
      <w:instrText xml:space="preserve">PAGE </w:instrText>
    </w:r>
    <w:r>
      <w:rPr>
        <w:sz w:val="22"/>
      </w:rPr>
      <w:fldChar w:fldCharType="separate"/>
    </w:r>
    <w:r w:rsidR="00B56A54">
      <w:rPr>
        <w:noProof/>
        <w:sz w:val="22"/>
      </w:rPr>
      <w:t>2</w:t>
    </w:r>
    <w:r>
      <w:rPr>
        <w:sz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B77" w:rsidRDefault="00383B77" w:rsidP="00D93ADF">
    <w:pPr>
      <w:pStyle w:val="Footer"/>
      <w:ind w:left="-2268"/>
      <w:jc w:val="center"/>
    </w:pPr>
  </w:p>
  <w:p w:rsidR="00383B77" w:rsidRDefault="00383B77" w:rsidP="00D93ADF">
    <w:pPr>
      <w:pStyle w:val="Footer"/>
      <w:ind w:left="-2268"/>
      <w:jc w:val="center"/>
    </w:pPr>
  </w:p>
  <w:p w:rsidR="00383B77" w:rsidRDefault="00383B77" w:rsidP="00D93ADF">
    <w:pPr>
      <w:pStyle w:val="Footer"/>
      <w:ind w:left="-2268"/>
      <w:jc w:val="center"/>
    </w:pPr>
  </w:p>
  <w:p w:rsidR="00383B77" w:rsidRDefault="00383B77" w:rsidP="00D93ADF">
    <w:pPr>
      <w:pStyle w:val="Footer"/>
      <w:ind w:left="-2268"/>
      <w:jc w:val="center"/>
    </w:pPr>
  </w:p>
  <w:p w:rsidR="00383B77" w:rsidRPr="00A236DA" w:rsidRDefault="00383B77" w:rsidP="00D93ADF">
    <w:pPr>
      <w:pStyle w:val="Footer"/>
      <w:ind w:left="-2268"/>
      <w:jc w:val="center"/>
      <w:rPr>
        <w:color w:val="FF0000"/>
        <w:sz w:val="40"/>
        <w:szCs w:val="40"/>
      </w:rPr>
    </w:pPr>
  </w:p>
  <w:p w:rsidR="00383B77" w:rsidRDefault="00383B77" w:rsidP="00D93ADF">
    <w:pPr>
      <w:pStyle w:val="Footer"/>
      <w:ind w:left="-2268"/>
      <w:jc w:val="center"/>
    </w:pPr>
  </w:p>
  <w:p w:rsidR="00383B77" w:rsidRDefault="00383B77" w:rsidP="00D93ADF">
    <w:pPr>
      <w:pStyle w:val="Footer"/>
      <w:ind w:left="-2268"/>
      <w:jc w:val="center"/>
    </w:pPr>
  </w:p>
  <w:p w:rsidR="00383B77" w:rsidRDefault="00383B77" w:rsidP="009D2115">
    <w:pPr>
      <w:pStyle w:val="Footer"/>
      <w:ind w:left="-2268"/>
    </w:pPr>
    <w:r>
      <w:t xml:space="preserve">                                    </w:t>
    </w:r>
  </w:p>
  <w:p w:rsidR="00383B77" w:rsidRDefault="00105DE6" w:rsidP="009D2115">
    <w:pPr>
      <w:pStyle w:val="Footer"/>
      <w:ind w:left="-2268"/>
    </w:pPr>
    <w:r>
      <w:rPr>
        <w:noProof/>
        <w:snapToGrid/>
        <w:lang w:eastAsia="en-GB"/>
      </w:rPr>
      <w:drawing>
        <wp:anchor distT="0" distB="0" distL="114300" distR="114300" simplePos="0" relativeHeight="251658752" behindDoc="0" locked="0" layoutInCell="1" allowOverlap="1">
          <wp:simplePos x="0" y="0"/>
          <wp:positionH relativeFrom="column">
            <wp:posOffset>1172210</wp:posOffset>
          </wp:positionH>
          <wp:positionV relativeFrom="paragraph">
            <wp:posOffset>111125</wp:posOffset>
          </wp:positionV>
          <wp:extent cx="1914525" cy="1009650"/>
          <wp:effectExtent l="19050" t="0" r="9525" b="0"/>
          <wp:wrapSquare wrapText="bothSides"/>
          <wp:docPr id="15" name="Picture 1" descr="C:\Users\molynez\AppData\Local\Microsoft\Windows\Temporary Internet Files\Content.Word\NAHT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lynez\AppData\Local\Microsoft\Windows\Temporary Internet Files\Content.Word\NAHT_Logo_CMYK.JPG"/>
                  <pic:cNvPicPr>
                    <a:picLocks noChangeAspect="1" noChangeArrowheads="1"/>
                  </pic:cNvPicPr>
                </pic:nvPicPr>
                <pic:blipFill>
                  <a:blip r:embed="rId1"/>
                  <a:srcRect/>
                  <a:stretch>
                    <a:fillRect/>
                  </a:stretch>
                </pic:blipFill>
                <pic:spPr bwMode="auto">
                  <a:xfrm>
                    <a:off x="0" y="0"/>
                    <a:ext cx="1914525" cy="1009650"/>
                  </a:xfrm>
                  <a:prstGeom prst="rect">
                    <a:avLst/>
                  </a:prstGeom>
                  <a:noFill/>
                  <a:ln w="9525">
                    <a:noFill/>
                    <a:miter lim="800000"/>
                    <a:headEnd/>
                    <a:tailEnd/>
                  </a:ln>
                </pic:spPr>
              </pic:pic>
            </a:graphicData>
          </a:graphic>
        </wp:anchor>
      </w:drawing>
    </w:r>
    <w:r w:rsidR="00442A3A">
      <w:rPr>
        <w:noProof/>
        <w:snapToGrid/>
        <w:lang w:eastAsia="en-GB"/>
      </w:rPr>
      <w:drawing>
        <wp:anchor distT="0" distB="0" distL="114300" distR="114300" simplePos="0" relativeHeight="251657728" behindDoc="0" locked="0" layoutInCell="1" allowOverlap="1">
          <wp:simplePos x="0" y="0"/>
          <wp:positionH relativeFrom="column">
            <wp:posOffset>3191510</wp:posOffset>
          </wp:positionH>
          <wp:positionV relativeFrom="paragraph">
            <wp:posOffset>473075</wp:posOffset>
          </wp:positionV>
          <wp:extent cx="1676400" cy="581025"/>
          <wp:effectExtent l="19050" t="0" r="0" b="0"/>
          <wp:wrapSquare wrapText="bothSides"/>
          <wp:docPr id="3" name="Picture 2" descr="C:\Documents and Settings\rossk\Local Settings\Temporary Internet Files\Content.Outlook\UER7CMW3\NASUWT with teachers 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ossk\Local Settings\Temporary Internet Files\Content.Outlook\UER7CMW3\NASUWT with teachers union.jpg"/>
                  <pic:cNvPicPr>
                    <a:picLocks noChangeAspect="1" noChangeArrowheads="1"/>
                  </pic:cNvPicPr>
                </pic:nvPicPr>
                <pic:blipFill>
                  <a:blip r:embed="rId2"/>
                  <a:srcRect/>
                  <a:stretch>
                    <a:fillRect/>
                  </a:stretch>
                </pic:blipFill>
                <pic:spPr bwMode="auto">
                  <a:xfrm>
                    <a:off x="0" y="0"/>
                    <a:ext cx="1676400" cy="581025"/>
                  </a:xfrm>
                  <a:prstGeom prst="rect">
                    <a:avLst/>
                  </a:prstGeom>
                  <a:noFill/>
                  <a:ln w="9525">
                    <a:noFill/>
                    <a:miter lim="800000"/>
                    <a:headEnd/>
                    <a:tailEnd/>
                  </a:ln>
                </pic:spPr>
              </pic:pic>
            </a:graphicData>
          </a:graphic>
        </wp:anchor>
      </w:drawing>
    </w:r>
    <w:r w:rsidR="00383B77">
      <w:t xml:space="preserve">       </w:t>
    </w:r>
    <w:r w:rsidRPr="00105DE6">
      <w:rPr>
        <w:noProof/>
        <w:lang w:eastAsia="en-GB"/>
      </w:rPr>
      <w:drawing>
        <wp:inline distT="0" distB="0" distL="0" distR="0">
          <wp:extent cx="927389" cy="1057275"/>
          <wp:effectExtent l="19050" t="0" r="6061" b="0"/>
          <wp:docPr id="17" name="Picture 16" descr="ATL_N_4co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L_N_4col+black"/>
                  <pic:cNvPicPr>
                    <a:picLocks noChangeAspect="1" noChangeArrowheads="1"/>
                  </pic:cNvPicPr>
                </pic:nvPicPr>
                <pic:blipFill>
                  <a:blip r:embed="rId3"/>
                  <a:srcRect/>
                  <a:stretch>
                    <a:fillRect/>
                  </a:stretch>
                </pic:blipFill>
                <pic:spPr bwMode="auto">
                  <a:xfrm>
                    <a:off x="0" y="0"/>
                    <a:ext cx="927389" cy="1057275"/>
                  </a:xfrm>
                  <a:prstGeom prst="rect">
                    <a:avLst/>
                  </a:prstGeom>
                  <a:noFill/>
                  <a:ln w="9525">
                    <a:noFill/>
                    <a:miter lim="800000"/>
                    <a:headEnd/>
                    <a:tailEnd/>
                  </a:ln>
                </pic:spPr>
              </pic:pic>
            </a:graphicData>
          </a:graphic>
        </wp:inline>
      </w:drawing>
    </w:r>
    <w:r w:rsidR="00383B77">
      <w:t xml:space="preserve">      </w:t>
    </w:r>
    <w:r w:rsidRPr="00105DE6">
      <w:rPr>
        <w:noProof/>
        <w:lang w:eastAsia="en-GB"/>
      </w:rPr>
      <w:drawing>
        <wp:inline distT="0" distB="0" distL="0" distR="0">
          <wp:extent cx="1219200" cy="1123950"/>
          <wp:effectExtent l="19050" t="0" r="0" b="0"/>
          <wp:docPr id="18" name="Picture 1" descr="C:\Documents and Settings\rossk\Local Settings\Temporary Internet Files\Content.Outlook\UER7CMW3\GMB@Wo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ossk\Local Settings\Temporary Internet Files\Content.Outlook\UER7CMW3\GMB@Work Logo.jpg"/>
                  <pic:cNvPicPr>
                    <a:picLocks noChangeAspect="1" noChangeArrowheads="1"/>
                  </pic:cNvPicPr>
                </pic:nvPicPr>
                <pic:blipFill>
                  <a:blip r:embed="rId4"/>
                  <a:srcRect/>
                  <a:stretch>
                    <a:fillRect/>
                  </a:stretch>
                </pic:blipFill>
                <pic:spPr bwMode="auto">
                  <a:xfrm>
                    <a:off x="0" y="0"/>
                    <a:ext cx="1219200" cy="1123950"/>
                  </a:xfrm>
                  <a:prstGeom prst="rect">
                    <a:avLst/>
                  </a:prstGeom>
                  <a:noFill/>
                  <a:ln w="9525">
                    <a:noFill/>
                    <a:miter lim="800000"/>
                    <a:headEnd/>
                    <a:tailEnd/>
                  </a:ln>
                </pic:spPr>
              </pic:pic>
            </a:graphicData>
          </a:graphic>
        </wp:inline>
      </w:drawing>
    </w:r>
    <w:r w:rsidR="00383B77">
      <w:t xml:space="preserve">                                                                  </w:t>
    </w:r>
  </w:p>
  <w:p w:rsidR="00383B77" w:rsidRDefault="00383B77" w:rsidP="009D2115">
    <w:pPr>
      <w:pStyle w:val="Footer"/>
      <w:ind w:left="-2268"/>
    </w:pPr>
  </w:p>
  <w:p w:rsidR="00383B77" w:rsidRDefault="00383B77" w:rsidP="009D2115">
    <w:pPr>
      <w:pStyle w:val="Footer"/>
      <w:ind w:left="-2268"/>
    </w:pPr>
    <w:r>
      <w:t xml:space="preserve">  </w:t>
    </w:r>
  </w:p>
  <w:p w:rsidR="00383B77" w:rsidRDefault="00383B77" w:rsidP="00D93ADF">
    <w:pPr>
      <w:pStyle w:val="Footer"/>
      <w:ind w:left="-2268"/>
      <w:jc w:val="center"/>
    </w:pPr>
    <w:r>
      <w:rPr>
        <w:noProof/>
        <w:snapToGrid/>
        <w:lang w:eastAsia="en-GB"/>
      </w:rPr>
      <w:drawing>
        <wp:inline distT="0" distB="0" distL="0" distR="0">
          <wp:extent cx="1484668" cy="657225"/>
          <wp:effectExtent l="19050" t="0" r="1232" b="0"/>
          <wp:docPr id="7" name="Picture 3" descr="C:\Documents and Settings\rossk\Local Settings\Temporary Internet Files\Content.Outlook\UER7CMW3\NEW N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ossk\Local Settings\Temporary Internet Files\Content.Outlook\UER7CMW3\NEW NUT.jpg"/>
                  <pic:cNvPicPr>
                    <a:picLocks noChangeAspect="1" noChangeArrowheads="1"/>
                  </pic:cNvPicPr>
                </pic:nvPicPr>
                <pic:blipFill>
                  <a:blip r:embed="rId5"/>
                  <a:srcRect/>
                  <a:stretch>
                    <a:fillRect/>
                  </a:stretch>
                </pic:blipFill>
                <pic:spPr bwMode="auto">
                  <a:xfrm>
                    <a:off x="0" y="0"/>
                    <a:ext cx="1495425" cy="661987"/>
                  </a:xfrm>
                  <a:prstGeom prst="rect">
                    <a:avLst/>
                  </a:prstGeom>
                  <a:noFill/>
                  <a:ln w="9525">
                    <a:noFill/>
                    <a:miter lim="800000"/>
                    <a:headEnd/>
                    <a:tailEnd/>
                  </a:ln>
                </pic:spPr>
              </pic:pic>
            </a:graphicData>
          </a:graphic>
        </wp:inline>
      </w:drawing>
    </w:r>
    <w:r>
      <w:t xml:space="preserve">           </w:t>
    </w:r>
    <w:r>
      <w:rPr>
        <w:noProof/>
        <w:snapToGrid/>
        <w:lang w:eastAsia="en-GB"/>
      </w:rPr>
      <w:drawing>
        <wp:inline distT="0" distB="0" distL="0" distR="0">
          <wp:extent cx="1524000" cy="897861"/>
          <wp:effectExtent l="19050" t="0" r="0" b="0"/>
          <wp:docPr id="8" name="Picture 4" descr="C:\Documents and Settings\rossk\Local Settings\Temporary Internet Files\Content.Outlook\UER7CMW3\Unison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ossk\Local Settings\Temporary Internet Files\Content.Outlook\UER7CMW3\UnisonLogo.tif"/>
                  <pic:cNvPicPr>
                    <a:picLocks noChangeAspect="1" noChangeArrowheads="1"/>
                  </pic:cNvPicPr>
                </pic:nvPicPr>
                <pic:blipFill>
                  <a:blip r:embed="rId6"/>
                  <a:srcRect/>
                  <a:stretch>
                    <a:fillRect/>
                  </a:stretch>
                </pic:blipFill>
                <pic:spPr bwMode="auto">
                  <a:xfrm>
                    <a:off x="0" y="0"/>
                    <a:ext cx="1524000" cy="897861"/>
                  </a:xfrm>
                  <a:prstGeom prst="rect">
                    <a:avLst/>
                  </a:prstGeom>
                  <a:noFill/>
                  <a:ln w="9525">
                    <a:noFill/>
                    <a:miter lim="800000"/>
                    <a:headEnd/>
                    <a:tailEnd/>
                  </a:ln>
                </pic:spPr>
              </pic:pic>
            </a:graphicData>
          </a:graphic>
        </wp:inline>
      </w:drawing>
    </w:r>
    <w:r>
      <w:t xml:space="preserve">               </w:t>
    </w:r>
    <w:r>
      <w:rPr>
        <w:noProof/>
        <w:snapToGrid/>
        <w:lang w:eastAsia="en-GB"/>
      </w:rPr>
      <w:drawing>
        <wp:inline distT="0" distB="0" distL="0" distR="0">
          <wp:extent cx="1047750" cy="1296995"/>
          <wp:effectExtent l="19050" t="0" r="0" b="0"/>
          <wp:docPr id="9" name="Picture 5" descr="C:\Documents and Settings\rossk\Local Settings\Temporary Internet Files\Content.Outlook\UER7CMW3\Un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ossk\Local Settings\Temporary Internet Files\Content.Outlook\UER7CMW3\Unite.jpg"/>
                  <pic:cNvPicPr>
                    <a:picLocks noChangeAspect="1" noChangeArrowheads="1"/>
                  </pic:cNvPicPr>
                </pic:nvPicPr>
                <pic:blipFill>
                  <a:blip r:embed="rId7"/>
                  <a:srcRect/>
                  <a:stretch>
                    <a:fillRect/>
                  </a:stretch>
                </pic:blipFill>
                <pic:spPr bwMode="auto">
                  <a:xfrm>
                    <a:off x="0" y="0"/>
                    <a:ext cx="1050730" cy="1300684"/>
                  </a:xfrm>
                  <a:prstGeom prst="rect">
                    <a:avLst/>
                  </a:prstGeom>
                  <a:noFill/>
                  <a:ln w="9525">
                    <a:noFill/>
                    <a:miter lim="800000"/>
                    <a:headEnd/>
                    <a:tailEnd/>
                  </a:ln>
                </pic:spPr>
              </pic:pic>
            </a:graphicData>
          </a:graphic>
        </wp:inline>
      </w:drawing>
    </w:r>
  </w:p>
  <w:p w:rsidR="00383B77" w:rsidRDefault="00383B77" w:rsidP="009D2115">
    <w:pPr>
      <w:pStyle w:val="Footer"/>
      <w:ind w:left="-226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69EC" w:rsidRDefault="005469EC">
      <w:r>
        <w:separator/>
      </w:r>
    </w:p>
  </w:footnote>
  <w:footnote w:type="continuationSeparator" w:id="0">
    <w:p w:rsidR="005469EC" w:rsidRDefault="005469EC">
      <w:r>
        <w:continuationSeparator/>
      </w:r>
    </w:p>
  </w:footnote>
  <w:footnote w:id="1">
    <w:p w:rsidR="00B56A54" w:rsidRPr="00B56A54" w:rsidRDefault="00383B77" w:rsidP="00B56A54">
      <w:pPr>
        <w:rPr>
          <w:rFonts w:ascii="Sabon" w:hAnsi="Sabon"/>
          <w:sz w:val="18"/>
          <w:szCs w:val="18"/>
        </w:rPr>
      </w:pPr>
      <w:r w:rsidRPr="00B56A54">
        <w:rPr>
          <w:rStyle w:val="FootnoteReference"/>
          <w:rFonts w:ascii="Sabon" w:hAnsi="Sabon"/>
          <w:color w:val="000000" w:themeColor="text1"/>
          <w:szCs w:val="18"/>
        </w:rPr>
        <w:footnoteRef/>
      </w:r>
      <w:r w:rsidRPr="00B56A54">
        <w:rPr>
          <w:rFonts w:ascii="Sabon" w:hAnsi="Sabon"/>
          <w:color w:val="000000" w:themeColor="text1"/>
          <w:sz w:val="18"/>
          <w:szCs w:val="18"/>
        </w:rPr>
        <w:t xml:space="preserve"> An example of these arrangements can be found in the model constitution for a Joint Consulta</w:t>
      </w:r>
      <w:r w:rsidR="00B56A54" w:rsidRPr="00B56A54">
        <w:rPr>
          <w:rFonts w:ascii="Sabon" w:hAnsi="Sabon"/>
          <w:color w:val="000000" w:themeColor="text1"/>
          <w:sz w:val="18"/>
          <w:szCs w:val="18"/>
        </w:rPr>
        <w:t xml:space="preserve">tive and Negotiation Committee, </w:t>
      </w:r>
      <w:hyperlink r:id="rId1" w:history="1">
        <w:r w:rsidR="00B56A54" w:rsidRPr="005E1922">
          <w:rPr>
            <w:rStyle w:val="Hyperlink"/>
            <w:rFonts w:ascii="Sabon" w:hAnsi="Sabon"/>
            <w:sz w:val="18"/>
            <w:szCs w:val="18"/>
          </w:rPr>
          <w:t>www.tuc.org.uk/sites/default/files/JCNCModelConstitutionJuly15.pdf</w:t>
        </w:r>
      </w:hyperlink>
      <w:r w:rsidR="00B56A54">
        <w:rPr>
          <w:rFonts w:ascii="Sabon" w:hAnsi="Sabon"/>
          <w:sz w:val="18"/>
          <w:szCs w:val="18"/>
        </w:rPr>
        <w:t xml:space="preserve"> </w:t>
      </w:r>
    </w:p>
    <w:p w:rsidR="00383B77" w:rsidRPr="00A236DA" w:rsidRDefault="00383B77">
      <w:pPr>
        <w:pStyle w:val="FootnoteText"/>
        <w:rPr>
          <w:color w:val="000000" w:themeColor="text1"/>
        </w:rPr>
      </w:pPr>
    </w:p>
  </w:footnote>
  <w:footnote w:id="2">
    <w:p w:rsidR="00383B77" w:rsidRPr="00A236DA" w:rsidRDefault="00383B77" w:rsidP="004E74E0">
      <w:pPr>
        <w:pStyle w:val="FootnoteText"/>
        <w:rPr>
          <w:color w:val="000000" w:themeColor="text1"/>
        </w:rPr>
      </w:pPr>
      <w:r w:rsidRPr="00A236DA">
        <w:rPr>
          <w:rStyle w:val="FootnoteReference"/>
          <w:color w:val="000000" w:themeColor="text1"/>
        </w:rPr>
        <w:footnoteRef/>
      </w:r>
      <w:r w:rsidRPr="00A236DA">
        <w:rPr>
          <w:color w:val="000000" w:themeColor="text1"/>
        </w:rPr>
        <w:t xml:space="preserve"> An example of these arrangements can be found in the model constitution for a Joint Consultative and Negoti</w:t>
      </w:r>
      <w:r w:rsidR="00B56A54">
        <w:rPr>
          <w:color w:val="000000" w:themeColor="text1"/>
        </w:rPr>
        <w:t xml:space="preserve">ation Committee, </w:t>
      </w:r>
      <w:hyperlink r:id="rId2" w:history="1">
        <w:r w:rsidR="00B56A54" w:rsidRPr="005E1922">
          <w:rPr>
            <w:rStyle w:val="Hyperlink"/>
            <w:szCs w:val="18"/>
          </w:rPr>
          <w:t>www.tuc.org.uk/sites/default/files/JCNCModelConstitutionJuly15.pdf</w:t>
        </w:r>
      </w:hyperlink>
    </w:p>
  </w:footnote>
  <w:footnote w:id="3">
    <w:p w:rsidR="00383B77" w:rsidRPr="00A236DA" w:rsidRDefault="00383B77">
      <w:pPr>
        <w:pStyle w:val="FootnoteText"/>
        <w:rPr>
          <w:color w:val="000000" w:themeColor="text1"/>
        </w:rPr>
      </w:pPr>
      <w:r w:rsidRPr="00A236DA">
        <w:rPr>
          <w:rStyle w:val="FootnoteReference"/>
          <w:color w:val="000000" w:themeColor="text1"/>
        </w:rPr>
        <w:footnoteRef/>
      </w:r>
      <w:r w:rsidRPr="00A236DA">
        <w:rPr>
          <w:color w:val="000000" w:themeColor="text1"/>
        </w:rPr>
        <w:t xml:space="preserve">  A model constitution for a Joint Consultative and Negotiation Commit</w:t>
      </w:r>
      <w:r>
        <w:rPr>
          <w:color w:val="000000" w:themeColor="text1"/>
        </w:rPr>
        <w:t>tee is available on the TUC web</w:t>
      </w:r>
      <w:r w:rsidRPr="00A236DA">
        <w:rPr>
          <w:color w:val="000000" w:themeColor="text1"/>
        </w:rPr>
        <w:t>s</w:t>
      </w:r>
      <w:r>
        <w:rPr>
          <w:color w:val="000000" w:themeColor="text1"/>
        </w:rPr>
        <w:t>i</w:t>
      </w:r>
      <w:r w:rsidR="00B56A54">
        <w:rPr>
          <w:color w:val="000000" w:themeColor="text1"/>
        </w:rPr>
        <w:t xml:space="preserve">te, </w:t>
      </w:r>
      <w:hyperlink r:id="rId3" w:history="1">
        <w:r w:rsidR="00B56A54" w:rsidRPr="005E1922">
          <w:rPr>
            <w:rStyle w:val="Hyperlink"/>
            <w:szCs w:val="18"/>
          </w:rPr>
          <w:t>www.tuc.org.uk/sites/default/files/JCNCModelConstitutionJuly15.pdf</w:t>
        </w:r>
      </w:hyperlink>
    </w:p>
  </w:footnote>
  <w:footnote w:id="4">
    <w:p w:rsidR="00383B77" w:rsidRPr="00A236DA" w:rsidRDefault="00383B77" w:rsidP="007335F4">
      <w:pPr>
        <w:pStyle w:val="FootnoteText"/>
        <w:rPr>
          <w:color w:val="000000" w:themeColor="text1"/>
        </w:rPr>
      </w:pPr>
      <w:r w:rsidRPr="00A236DA">
        <w:rPr>
          <w:rStyle w:val="FootnoteReference"/>
          <w:color w:val="000000" w:themeColor="text1"/>
        </w:rPr>
        <w:footnoteRef/>
      </w:r>
      <w:r w:rsidRPr="00A236DA">
        <w:rPr>
          <w:color w:val="000000" w:themeColor="text1"/>
        </w:rPr>
        <w:t xml:space="preserve"> This optional provision is for use in academy chains to establish arrangements at both Trust-wide and individual academy level.  In free-standing academies, and in smaller academy chains where trade unions do not think it necessary to have two-tier arrangements, this provision can be deleted.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B77" w:rsidRPr="00541B40" w:rsidRDefault="00383B77">
    <w:pPr>
      <w:spacing w:line="240" w:lineRule="exact"/>
      <w:rPr>
        <w:b/>
      </w:rPr>
    </w:pPr>
    <w:r w:rsidRPr="00541B40">
      <w:rPr>
        <w:b/>
        <w:noProof/>
        <w:snapToGrid/>
        <w:sz w:val="20"/>
        <w:lang w:eastAsia="en-GB"/>
      </w:rPr>
      <w:drawing>
        <wp:anchor distT="0" distB="0" distL="114300" distR="114300" simplePos="0" relativeHeight="251656704" behindDoc="0" locked="1" layoutInCell="1" allowOverlap="1">
          <wp:simplePos x="0" y="0"/>
          <wp:positionH relativeFrom="column">
            <wp:posOffset>4090035</wp:posOffset>
          </wp:positionH>
          <wp:positionV relativeFrom="page">
            <wp:posOffset>431800</wp:posOffset>
          </wp:positionV>
          <wp:extent cx="993775" cy="548640"/>
          <wp:effectExtent l="19050" t="0" r="0" b="0"/>
          <wp:wrapNone/>
          <wp:docPr id="23" name="Picture 23" descr="TUC logo small mon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UC logo small mono">
                    <a:hlinkClick r:id="rId1"/>
                  </pic:cNvPr>
                  <pic:cNvPicPr>
                    <a:picLocks noChangeAspect="1" noChangeArrowheads="1"/>
                  </pic:cNvPicPr>
                </pic:nvPicPr>
                <pic:blipFill>
                  <a:blip r:embed="rId2"/>
                  <a:srcRect/>
                  <a:stretch>
                    <a:fillRect/>
                  </a:stretch>
                </pic:blipFill>
                <pic:spPr bwMode="auto">
                  <a:xfrm>
                    <a:off x="0" y="0"/>
                    <a:ext cx="993775" cy="548640"/>
                  </a:xfrm>
                  <a:prstGeom prst="rect">
                    <a:avLst/>
                  </a:prstGeom>
                  <a:noFill/>
                  <a:ln w="9525">
                    <a:noFill/>
                    <a:miter lim="800000"/>
                    <a:headEnd/>
                    <a:tailEnd/>
                  </a:ln>
                </pic:spPr>
              </pic:pic>
            </a:graphicData>
          </a:graphic>
        </wp:anchor>
      </w:drawing>
    </w:r>
    <w:r w:rsidR="00132A4E">
      <w:rPr>
        <w:b/>
        <w:noProof/>
        <w:snapToGrid/>
        <w:lang w:eastAsia="en-GB"/>
      </w:rPr>
      <w:pict>
        <v:rect id="Rectangle 17" o:spid="_x0000_s2049" style="position:absolute;margin-left:-486.7pt;margin-top:67.9pt;width:468pt;height:660.3pt;z-index:-25165670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" o:allowincell="f" filled="f" stroked="f" strokeweight="0">
          <v:textbox inset="0,0,0,0">
            <w:txbxContent>
              <w:p w:rsidR="00383B77" w:rsidRDefault="00383B77">
                <w:pPr>
                  <w:jc w:val="both"/>
                </w:pPr>
              </w:p>
            </w:txbxContent>
          </v:textbox>
          <w10:wrap anchorx="margin" anchory="margin"/>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B77" w:rsidRDefault="00383B77" w:rsidP="00D93ADF">
    <w:pPr>
      <w:pStyle w:val="Header"/>
      <w:tabs>
        <w:tab w:val="clear" w:pos="4320"/>
        <w:tab w:val="clear" w:pos="8640"/>
        <w:tab w:val="right" w:pos="7848"/>
      </w:tabs>
    </w:pPr>
    <w:r w:rsidRPr="00F9774D">
      <w:rPr>
        <w:noProof/>
        <w:snapToGrid/>
        <w:color w:val="FFC000"/>
        <w:sz w:val="20"/>
        <w:lang w:eastAsia="en-GB"/>
      </w:rPr>
      <w:drawing>
        <wp:anchor distT="0" distB="0" distL="114300" distR="114300" simplePos="0" relativeHeight="251655680" behindDoc="1" locked="1" layoutInCell="1" allowOverlap="1">
          <wp:simplePos x="0" y="0"/>
          <wp:positionH relativeFrom="column">
            <wp:posOffset>-1548130</wp:posOffset>
          </wp:positionH>
          <wp:positionV relativeFrom="paragraph">
            <wp:posOffset>17780</wp:posOffset>
          </wp:positionV>
          <wp:extent cx="6697980" cy="9823450"/>
          <wp:effectExtent l="19050" t="0" r="7620" b="0"/>
          <wp:wrapNone/>
          <wp:docPr id="1" name="shpFront_Cover" descr="T05 front cover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pFront_Cover" descr="T05 front cover blank"/>
                  <pic:cNvPicPr>
                    <a:picLocks noChangeAspect="1" noChangeArrowheads="1"/>
                  </pic:cNvPicPr>
                </pic:nvPicPr>
                <pic:blipFill>
                  <a:blip r:embed="rId1"/>
                  <a:srcRect/>
                  <a:stretch>
                    <a:fillRect/>
                  </a:stretch>
                </pic:blipFill>
                <pic:spPr bwMode="auto">
                  <a:xfrm>
                    <a:off x="0" y="0"/>
                    <a:ext cx="6697980" cy="9823450"/>
                  </a:xfrm>
                  <a:prstGeom prst="rect">
                    <a:avLst/>
                  </a:prstGeom>
                  <a:noFill/>
                  <a:ln w="9525">
                    <a:noFill/>
                    <a:miter lim="800000"/>
                    <a:headEnd/>
                    <a:tailEnd/>
                  </a:ln>
                </pic:spPr>
              </pic:pic>
            </a:graphicData>
          </a:graphic>
        </wp:anchor>
      </w:drawing>
    </w:r>
    <w:r>
      <w:t xml:space="preserve">                      </w:t>
    </w:r>
  </w:p>
  <w:p w:rsidR="00383B77" w:rsidRDefault="00383B77" w:rsidP="00D93ADF">
    <w:pPr>
      <w:pStyle w:val="Header"/>
      <w:tabs>
        <w:tab w:val="clear" w:pos="4320"/>
        <w:tab w:val="clear" w:pos="8640"/>
        <w:tab w:val="left" w:pos="6330"/>
      </w:tabs>
      <w:ind w:left="-2250"/>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C32FA4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A22B74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3A87D5A"/>
    <w:lvl w:ilvl="0">
      <w:start w:val="1"/>
      <w:numFmt w:val="decimal"/>
      <w:pStyle w:val="ListNumber3"/>
      <w:lvlText w:val="%1."/>
      <w:lvlJc w:val="left"/>
      <w:pPr>
        <w:tabs>
          <w:tab w:val="num" w:pos="926"/>
        </w:tabs>
        <w:ind w:left="926" w:hanging="360"/>
      </w:pPr>
    </w:lvl>
  </w:abstractNum>
  <w:abstractNum w:abstractNumId="3">
    <w:nsid w:val="FFFFFF7F"/>
    <w:multiLevelType w:val="singleLevel"/>
    <w:tmpl w:val="A3BE36CC"/>
    <w:lvl w:ilvl="0">
      <w:start w:val="1"/>
      <w:numFmt w:val="decimal"/>
      <w:pStyle w:val="ListNumber2"/>
      <w:lvlText w:val="%1."/>
      <w:lvlJc w:val="left"/>
      <w:pPr>
        <w:tabs>
          <w:tab w:val="num" w:pos="643"/>
        </w:tabs>
        <w:ind w:left="643" w:hanging="360"/>
      </w:pPr>
    </w:lvl>
  </w:abstractNum>
  <w:abstractNum w:abstractNumId="4">
    <w:nsid w:val="FFFFFF80"/>
    <w:multiLevelType w:val="singleLevel"/>
    <w:tmpl w:val="B10EE12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DF2EBC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CDA135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5B822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B3AC7E0"/>
    <w:lvl w:ilvl="0">
      <w:start w:val="1"/>
      <w:numFmt w:val="decimal"/>
      <w:pStyle w:val="ListNumber"/>
      <w:lvlText w:val="%1."/>
      <w:lvlJc w:val="left"/>
      <w:pPr>
        <w:tabs>
          <w:tab w:val="num" w:pos="360"/>
        </w:tabs>
        <w:ind w:left="360" w:hanging="360"/>
      </w:pPr>
    </w:lvl>
  </w:abstractNum>
  <w:abstractNum w:abstractNumId="9">
    <w:nsid w:val="FFFFFF89"/>
    <w:multiLevelType w:val="singleLevel"/>
    <w:tmpl w:val="02E42FC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6DD7F94"/>
    <w:multiLevelType w:val="hybridMultilevel"/>
    <w:tmpl w:val="48C4DD34"/>
    <w:lvl w:ilvl="0" w:tplc="7728DB58">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0E5C0793"/>
    <w:multiLevelType w:val="multilevel"/>
    <w:tmpl w:val="668EE14E"/>
    <w:lvl w:ilvl="0">
      <w:start w:val="1"/>
      <w:numFmt w:val="decimal"/>
      <w:lvlText w:val="%1.1"/>
      <w:lvlJc w:val="right"/>
      <w:pPr>
        <w:tabs>
          <w:tab w:val="num" w:pos="0"/>
        </w:tabs>
        <w:ind w:left="0" w:hanging="288"/>
      </w:pPr>
    </w:lvl>
    <w:lvl w:ilvl="1">
      <w:start w:val="1"/>
      <w:numFmt w:val="decimal"/>
      <w:lvlText w:val="%1.%2"/>
      <w:lvlJc w:val="left"/>
      <w:pPr>
        <w:tabs>
          <w:tab w:val="num" w:pos="360"/>
        </w:tabs>
        <w:ind w:left="0" w:firstLine="0"/>
      </w:pPr>
      <w:rPr>
        <w:rFonts w:ascii="Sabon" w:hAnsi="Sabon" w:hint="default"/>
        <w:b w:val="0"/>
        <w:i w:val="0"/>
        <w:sz w:val="22"/>
      </w:rPr>
    </w:lvl>
    <w:lvl w:ilvl="2">
      <w:start w:val="1"/>
      <w:numFmt w:val="decimal"/>
      <w:lvlText w:val="%1.%2.%3."/>
      <w:lvlJc w:val="left"/>
      <w:pPr>
        <w:tabs>
          <w:tab w:val="num" w:pos="1224"/>
        </w:tabs>
        <w:ind w:left="1224" w:hanging="504"/>
      </w:pPr>
    </w:lvl>
    <w:lvl w:ilvl="3">
      <w:start w:val="1"/>
      <w:numFmt w:val="decimal"/>
      <w:suff w:val="nothing"/>
      <w:lvlText w:val="%1.%2.%3.%4."/>
      <w:lvlJc w:val="left"/>
      <w:pPr>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3">
    <w:nsid w:val="10E30C56"/>
    <w:multiLevelType w:val="multilevel"/>
    <w:tmpl w:val="7D827E4A"/>
    <w:name w:val="T5Level1Heading"/>
    <w:lvl w:ilvl="0">
      <w:start w:val="1"/>
      <w:numFmt w:val="decimal"/>
      <w:lvlRestart w:val="0"/>
      <w:pStyle w:val="T5Level1HeadingNum"/>
      <w:lvlText w:val="%1.1"/>
      <w:lvlJc w:val="right"/>
      <w:pPr>
        <w:tabs>
          <w:tab w:val="num" w:pos="0"/>
        </w:tabs>
        <w:ind w:left="0" w:hanging="567"/>
      </w:pPr>
      <w:rPr>
        <w:rFonts w:hint="default"/>
        <w:color w:val="FFFFFF"/>
      </w:rPr>
    </w:lvl>
    <w:lvl w:ilvl="1">
      <w:start w:val="1"/>
      <w:numFmt w:val="decimal"/>
      <w:lvlText w:val="%1.%2"/>
      <w:lvlJc w:val="left"/>
      <w:pPr>
        <w:tabs>
          <w:tab w:val="num" w:pos="649"/>
        </w:tabs>
        <w:ind w:left="289" w:firstLine="0"/>
      </w:pPr>
      <w:rPr>
        <w:rFonts w:ascii="Sabon" w:hAnsi="Sabon" w:hint="default"/>
        <w:sz w:val="22"/>
      </w:rPr>
    </w:lvl>
    <w:lvl w:ilvl="2">
      <w:start w:val="1"/>
      <w:numFmt w:val="lowerRoman"/>
      <w:lvlText w:val="%3)"/>
      <w:lvlJc w:val="left"/>
      <w:pPr>
        <w:tabs>
          <w:tab w:val="num" w:pos="1366"/>
        </w:tabs>
        <w:ind w:left="1366" w:hanging="357"/>
      </w:pPr>
      <w:rPr>
        <w:rFonts w:hint="default"/>
      </w:rPr>
    </w:lvl>
    <w:lvl w:ilvl="3">
      <w:start w:val="1"/>
      <w:numFmt w:val="decimal"/>
      <w:lvlText w:val="(%4)"/>
      <w:lvlJc w:val="left"/>
      <w:pPr>
        <w:tabs>
          <w:tab w:val="num" w:pos="1729"/>
        </w:tabs>
        <w:ind w:left="1729" w:hanging="363"/>
      </w:pPr>
      <w:rPr>
        <w:rFonts w:hint="default"/>
      </w:rPr>
    </w:lvl>
    <w:lvl w:ilvl="4">
      <w:start w:val="1"/>
      <w:numFmt w:val="lowerLetter"/>
      <w:lvlText w:val="(%5)"/>
      <w:lvlJc w:val="left"/>
      <w:pPr>
        <w:tabs>
          <w:tab w:val="num" w:pos="2086"/>
        </w:tabs>
        <w:ind w:left="2086" w:hanging="357"/>
      </w:pPr>
      <w:rPr>
        <w:rFonts w:hint="default"/>
      </w:rPr>
    </w:lvl>
    <w:lvl w:ilvl="5">
      <w:start w:val="1"/>
      <w:numFmt w:val="lowerRoman"/>
      <w:lvlText w:val="(%6)"/>
      <w:lvlJc w:val="left"/>
      <w:pPr>
        <w:tabs>
          <w:tab w:val="num" w:pos="2449"/>
        </w:tabs>
        <w:ind w:left="2449" w:hanging="363"/>
      </w:pPr>
      <w:rPr>
        <w:rFonts w:hint="default"/>
      </w:rPr>
    </w:lvl>
    <w:lvl w:ilvl="6">
      <w:start w:val="1"/>
      <w:numFmt w:val="decimal"/>
      <w:lvlText w:val="%7."/>
      <w:lvlJc w:val="left"/>
      <w:pPr>
        <w:tabs>
          <w:tab w:val="num" w:pos="2806"/>
        </w:tabs>
        <w:ind w:left="2806" w:hanging="357"/>
      </w:pPr>
      <w:rPr>
        <w:rFonts w:hint="default"/>
      </w:rPr>
    </w:lvl>
    <w:lvl w:ilvl="7">
      <w:start w:val="1"/>
      <w:numFmt w:val="lowerLetter"/>
      <w:lvlText w:val="%8."/>
      <w:lvlJc w:val="left"/>
      <w:pPr>
        <w:tabs>
          <w:tab w:val="num" w:pos="3169"/>
        </w:tabs>
        <w:ind w:left="3169" w:hanging="363"/>
      </w:pPr>
      <w:rPr>
        <w:rFonts w:hint="default"/>
      </w:rPr>
    </w:lvl>
    <w:lvl w:ilvl="8">
      <w:start w:val="1"/>
      <w:numFmt w:val="lowerRoman"/>
      <w:lvlText w:val="%9."/>
      <w:lvlJc w:val="left"/>
      <w:pPr>
        <w:tabs>
          <w:tab w:val="num" w:pos="3526"/>
        </w:tabs>
        <w:ind w:left="3526" w:hanging="357"/>
      </w:pPr>
      <w:rPr>
        <w:rFonts w:hint="default"/>
      </w:rPr>
    </w:lvl>
  </w:abstractNum>
  <w:abstractNum w:abstractNumId="14">
    <w:nsid w:val="17A950F1"/>
    <w:multiLevelType w:val="hybridMultilevel"/>
    <w:tmpl w:val="D2BABAE4"/>
    <w:lvl w:ilvl="0" w:tplc="D7209C06">
      <w:start w:val="1"/>
      <w:numFmt w:val="bullet"/>
      <w:lvlText w:val=""/>
      <w:lvlJc w:val="left"/>
      <w:pPr>
        <w:tabs>
          <w:tab w:val="num" w:pos="0"/>
        </w:tabs>
        <w:ind w:left="720" w:hanging="720"/>
      </w:pPr>
      <w:rPr>
        <w:rFonts w:ascii="Symbol" w:hAnsi="Symbol" w:hint="default"/>
        <w:color w:val="auto"/>
      </w:rPr>
    </w:lvl>
    <w:lvl w:ilvl="1" w:tplc="08090001">
      <w:start w:val="1"/>
      <w:numFmt w:val="bullet"/>
      <w:lvlText w:val=""/>
      <w:lvlJc w:val="left"/>
      <w:pPr>
        <w:tabs>
          <w:tab w:val="num" w:pos="703"/>
        </w:tabs>
        <w:ind w:left="703" w:hanging="360"/>
      </w:pPr>
      <w:rPr>
        <w:rFonts w:ascii="Symbol" w:hAnsi="Symbol" w:hint="default"/>
        <w:color w:val="auto"/>
      </w:rPr>
    </w:lvl>
    <w:lvl w:ilvl="2" w:tplc="08090005" w:tentative="1">
      <w:start w:val="1"/>
      <w:numFmt w:val="bullet"/>
      <w:lvlText w:val=""/>
      <w:lvlJc w:val="left"/>
      <w:pPr>
        <w:tabs>
          <w:tab w:val="num" w:pos="1423"/>
        </w:tabs>
        <w:ind w:left="1423" w:hanging="360"/>
      </w:pPr>
      <w:rPr>
        <w:rFonts w:ascii="Wingdings" w:hAnsi="Wingdings" w:hint="default"/>
      </w:rPr>
    </w:lvl>
    <w:lvl w:ilvl="3" w:tplc="08090001" w:tentative="1">
      <w:start w:val="1"/>
      <w:numFmt w:val="bullet"/>
      <w:lvlText w:val=""/>
      <w:lvlJc w:val="left"/>
      <w:pPr>
        <w:tabs>
          <w:tab w:val="num" w:pos="2143"/>
        </w:tabs>
        <w:ind w:left="2143" w:hanging="360"/>
      </w:pPr>
      <w:rPr>
        <w:rFonts w:ascii="Symbol" w:hAnsi="Symbol" w:hint="default"/>
      </w:rPr>
    </w:lvl>
    <w:lvl w:ilvl="4" w:tplc="08090003" w:tentative="1">
      <w:start w:val="1"/>
      <w:numFmt w:val="bullet"/>
      <w:lvlText w:val="o"/>
      <w:lvlJc w:val="left"/>
      <w:pPr>
        <w:tabs>
          <w:tab w:val="num" w:pos="2863"/>
        </w:tabs>
        <w:ind w:left="2863" w:hanging="360"/>
      </w:pPr>
      <w:rPr>
        <w:rFonts w:ascii="Courier New" w:hAnsi="Courier New" w:cs="Courier New" w:hint="default"/>
      </w:rPr>
    </w:lvl>
    <w:lvl w:ilvl="5" w:tplc="08090005" w:tentative="1">
      <w:start w:val="1"/>
      <w:numFmt w:val="bullet"/>
      <w:lvlText w:val=""/>
      <w:lvlJc w:val="left"/>
      <w:pPr>
        <w:tabs>
          <w:tab w:val="num" w:pos="3583"/>
        </w:tabs>
        <w:ind w:left="3583" w:hanging="360"/>
      </w:pPr>
      <w:rPr>
        <w:rFonts w:ascii="Wingdings" w:hAnsi="Wingdings" w:hint="default"/>
      </w:rPr>
    </w:lvl>
    <w:lvl w:ilvl="6" w:tplc="08090001" w:tentative="1">
      <w:start w:val="1"/>
      <w:numFmt w:val="bullet"/>
      <w:lvlText w:val=""/>
      <w:lvlJc w:val="left"/>
      <w:pPr>
        <w:tabs>
          <w:tab w:val="num" w:pos="4303"/>
        </w:tabs>
        <w:ind w:left="4303" w:hanging="360"/>
      </w:pPr>
      <w:rPr>
        <w:rFonts w:ascii="Symbol" w:hAnsi="Symbol" w:hint="default"/>
      </w:rPr>
    </w:lvl>
    <w:lvl w:ilvl="7" w:tplc="08090003" w:tentative="1">
      <w:start w:val="1"/>
      <w:numFmt w:val="bullet"/>
      <w:lvlText w:val="o"/>
      <w:lvlJc w:val="left"/>
      <w:pPr>
        <w:tabs>
          <w:tab w:val="num" w:pos="5023"/>
        </w:tabs>
        <w:ind w:left="5023" w:hanging="360"/>
      </w:pPr>
      <w:rPr>
        <w:rFonts w:ascii="Courier New" w:hAnsi="Courier New" w:cs="Courier New" w:hint="default"/>
      </w:rPr>
    </w:lvl>
    <w:lvl w:ilvl="8" w:tplc="08090005" w:tentative="1">
      <w:start w:val="1"/>
      <w:numFmt w:val="bullet"/>
      <w:lvlText w:val=""/>
      <w:lvlJc w:val="left"/>
      <w:pPr>
        <w:tabs>
          <w:tab w:val="num" w:pos="5743"/>
        </w:tabs>
        <w:ind w:left="5743" w:hanging="360"/>
      </w:pPr>
      <w:rPr>
        <w:rFonts w:ascii="Wingdings" w:hAnsi="Wingdings" w:hint="default"/>
      </w:rPr>
    </w:lvl>
  </w:abstractNum>
  <w:abstractNum w:abstractNumId="15">
    <w:nsid w:val="238E2CD1"/>
    <w:multiLevelType w:val="multilevel"/>
    <w:tmpl w:val="CBBA5756"/>
    <w:lvl w:ilvl="0">
      <w:start w:val="1"/>
      <w:numFmt w:val="none"/>
      <w:suff w:val="nothing"/>
      <w:lvlText w:val="%1.1"/>
      <w:lvlJc w:val="right"/>
      <w:pPr>
        <w:ind w:left="0" w:firstLine="288"/>
      </w:pPr>
    </w:lvl>
    <w:lvl w:ilvl="1">
      <w:start w:val="1"/>
      <w:numFmt w:val="decimal"/>
      <w:lvlText w:val="%11.%2"/>
      <w:lvlJc w:val="left"/>
      <w:pPr>
        <w:tabs>
          <w:tab w:val="num" w:pos="720"/>
        </w:tabs>
        <w:ind w:left="360" w:hanging="360"/>
      </w:pPr>
      <w:rPr>
        <w:rFonts w:ascii="Sabon" w:hAnsi="Sabon" w:hint="default"/>
        <w:b w:val="0"/>
        <w:i w:val="0"/>
        <w:sz w:val="22"/>
      </w:rPr>
    </w:lvl>
    <w:lvl w:ilvl="2">
      <w:start w:val="1"/>
      <w:numFmt w:val="decimal"/>
      <w:lvlText w:val="%1.%2.%3."/>
      <w:lvlJc w:val="left"/>
      <w:pPr>
        <w:tabs>
          <w:tab w:val="num" w:pos="1224"/>
        </w:tabs>
        <w:ind w:left="1224" w:hanging="504"/>
      </w:pPr>
    </w:lvl>
    <w:lvl w:ilvl="3">
      <w:start w:val="1"/>
      <w:numFmt w:val="decimal"/>
      <w:suff w:val="nothing"/>
      <w:lvlText w:val="%1.%2.%3.%4."/>
      <w:lvlJc w:val="left"/>
      <w:pPr>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6">
    <w:nsid w:val="245623F5"/>
    <w:multiLevelType w:val="multilevel"/>
    <w:tmpl w:val="6824B58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224"/>
        </w:tabs>
        <w:ind w:left="1224" w:hanging="504"/>
      </w:pPr>
    </w:lvl>
    <w:lvl w:ilvl="3">
      <w:start w:val="1"/>
      <w:numFmt w:val="decimal"/>
      <w:suff w:val="nothing"/>
      <w:lvlText w:val="%1.%2.%3.%4."/>
      <w:lvlJc w:val="left"/>
      <w:pPr>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7">
    <w:nsid w:val="343472C4"/>
    <w:multiLevelType w:val="multilevel"/>
    <w:tmpl w:val="DC543B0E"/>
    <w:name w:val="T5TextBodyLst"/>
    <w:lvl w:ilvl="0">
      <w:start w:val="1"/>
      <w:numFmt w:val="decimal"/>
      <w:lvlRestart w:val="0"/>
      <w:lvlText w:val="%1.1"/>
      <w:lvlJc w:val="right"/>
      <w:pPr>
        <w:tabs>
          <w:tab w:val="num" w:pos="1156"/>
        </w:tabs>
        <w:ind w:left="1156" w:hanging="289"/>
      </w:pPr>
      <w:rPr>
        <w:rFonts w:hint="default"/>
        <w:color w:val="FFFFFF"/>
      </w:rPr>
    </w:lvl>
    <w:lvl w:ilvl="1">
      <w:start w:val="1"/>
      <w:numFmt w:val="decimal"/>
      <w:lvlText w:val="%1.%2"/>
      <w:lvlJc w:val="left"/>
      <w:pPr>
        <w:tabs>
          <w:tab w:val="num" w:pos="1516"/>
        </w:tabs>
        <w:ind w:left="1156" w:firstLine="0"/>
      </w:pPr>
      <w:rPr>
        <w:rFonts w:ascii="Sabon" w:hAnsi="Sabon" w:hint="default"/>
        <w:sz w:val="22"/>
      </w:rPr>
    </w:lvl>
    <w:lvl w:ilvl="2">
      <w:start w:val="1"/>
      <w:numFmt w:val="lowerRoman"/>
      <w:lvlText w:val="%3)"/>
      <w:lvlJc w:val="left"/>
      <w:pPr>
        <w:tabs>
          <w:tab w:val="num" w:pos="2233"/>
        </w:tabs>
        <w:ind w:left="2233" w:hanging="357"/>
      </w:pPr>
      <w:rPr>
        <w:rFonts w:hint="default"/>
      </w:rPr>
    </w:lvl>
    <w:lvl w:ilvl="3">
      <w:start w:val="1"/>
      <w:numFmt w:val="decimal"/>
      <w:lvlText w:val="(%4)"/>
      <w:lvlJc w:val="left"/>
      <w:pPr>
        <w:tabs>
          <w:tab w:val="num" w:pos="2596"/>
        </w:tabs>
        <w:ind w:left="2596" w:hanging="363"/>
      </w:pPr>
      <w:rPr>
        <w:rFonts w:hint="default"/>
      </w:rPr>
    </w:lvl>
    <w:lvl w:ilvl="4">
      <w:start w:val="1"/>
      <w:numFmt w:val="lowerLetter"/>
      <w:lvlText w:val="(%5)"/>
      <w:lvlJc w:val="left"/>
      <w:pPr>
        <w:tabs>
          <w:tab w:val="num" w:pos="2953"/>
        </w:tabs>
        <w:ind w:left="2953" w:hanging="357"/>
      </w:pPr>
      <w:rPr>
        <w:rFonts w:hint="default"/>
      </w:rPr>
    </w:lvl>
    <w:lvl w:ilvl="5">
      <w:start w:val="1"/>
      <w:numFmt w:val="lowerRoman"/>
      <w:lvlText w:val="(%6)"/>
      <w:lvlJc w:val="left"/>
      <w:pPr>
        <w:tabs>
          <w:tab w:val="num" w:pos="3316"/>
        </w:tabs>
        <w:ind w:left="3316" w:hanging="363"/>
      </w:pPr>
      <w:rPr>
        <w:rFonts w:hint="default"/>
      </w:rPr>
    </w:lvl>
    <w:lvl w:ilvl="6">
      <w:start w:val="1"/>
      <w:numFmt w:val="decimal"/>
      <w:lvlText w:val="%7."/>
      <w:lvlJc w:val="left"/>
      <w:pPr>
        <w:tabs>
          <w:tab w:val="num" w:pos="3673"/>
        </w:tabs>
        <w:ind w:left="3673" w:hanging="357"/>
      </w:pPr>
      <w:rPr>
        <w:rFonts w:hint="default"/>
      </w:rPr>
    </w:lvl>
    <w:lvl w:ilvl="7">
      <w:start w:val="1"/>
      <w:numFmt w:val="lowerLetter"/>
      <w:lvlText w:val="%8."/>
      <w:lvlJc w:val="left"/>
      <w:pPr>
        <w:tabs>
          <w:tab w:val="num" w:pos="4036"/>
        </w:tabs>
        <w:ind w:left="4036" w:hanging="363"/>
      </w:pPr>
      <w:rPr>
        <w:rFonts w:hint="default"/>
      </w:rPr>
    </w:lvl>
    <w:lvl w:ilvl="8">
      <w:start w:val="1"/>
      <w:numFmt w:val="lowerRoman"/>
      <w:lvlText w:val="%9."/>
      <w:lvlJc w:val="left"/>
      <w:pPr>
        <w:tabs>
          <w:tab w:val="num" w:pos="4393"/>
        </w:tabs>
        <w:ind w:left="4393" w:hanging="357"/>
      </w:pPr>
      <w:rPr>
        <w:rFonts w:hint="default"/>
      </w:rPr>
    </w:lvl>
  </w:abstractNum>
  <w:abstractNum w:abstractNumId="18">
    <w:nsid w:val="351941E7"/>
    <w:multiLevelType w:val="hybridMultilevel"/>
    <w:tmpl w:val="A9627DD8"/>
    <w:lvl w:ilvl="0" w:tplc="7728DB58">
      <w:start w:val="1"/>
      <w:numFmt w:val="bullet"/>
      <w:lvlText w:val=""/>
      <w:lvlJc w:val="left"/>
      <w:pPr>
        <w:tabs>
          <w:tab w:val="num" w:pos="720"/>
        </w:tabs>
        <w:ind w:left="720" w:hanging="720"/>
      </w:pPr>
      <w:rPr>
        <w:rFonts w:ascii="Symbol" w:hAnsi="Symbol" w:hint="default"/>
      </w:rPr>
    </w:lvl>
    <w:lvl w:ilvl="1" w:tplc="F820AF34">
      <w:start w:val="1"/>
      <w:numFmt w:val="decimal"/>
      <w:lvlText w:val="%2."/>
      <w:lvlJc w:val="left"/>
      <w:pPr>
        <w:tabs>
          <w:tab w:val="num" w:pos="1800"/>
        </w:tabs>
        <w:ind w:left="1800" w:hanging="720"/>
      </w:pPr>
      <w:rPr>
        <w:rFonts w:hint="default"/>
        <w:b w:val="0"/>
        <w:i w:val="0"/>
        <w:spacing w:val="0"/>
        <w:kern w:val="0"/>
        <w:position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1971126"/>
    <w:multiLevelType w:val="multilevel"/>
    <w:tmpl w:val="31029110"/>
    <w:lvl w:ilvl="0">
      <w:start w:val="1"/>
      <w:numFmt w:val="bullet"/>
      <w:pStyle w:val="T5Bullet"/>
      <w:lvlText w:val=""/>
      <w:lvlJc w:val="left"/>
      <w:pPr>
        <w:tabs>
          <w:tab w:val="num" w:pos="360"/>
        </w:tabs>
        <w:ind w:left="227" w:hanging="227"/>
      </w:pPr>
      <w:rPr>
        <w:rFonts w:ascii="Symbol" w:hAnsi="Symbol" w:hint="default"/>
        <w:color w:val="auto"/>
      </w:rPr>
    </w:lvl>
    <w:lvl w:ilvl="1">
      <w:start w:val="1"/>
      <w:numFmt w:val="bullet"/>
      <w:lvlText w:val=""/>
      <w:lvlJc w:val="left"/>
      <w:pPr>
        <w:tabs>
          <w:tab w:val="num" w:pos="587"/>
        </w:tabs>
        <w:ind w:left="454" w:hanging="227"/>
      </w:pPr>
      <w:rPr>
        <w:rFonts w:ascii="Symbol" w:hAnsi="Symbol" w:hint="default"/>
        <w:color w:val="auto"/>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0">
    <w:nsid w:val="43CE07C4"/>
    <w:multiLevelType w:val="hybridMultilevel"/>
    <w:tmpl w:val="905821D8"/>
    <w:lvl w:ilvl="0" w:tplc="F820AF34">
      <w:start w:val="1"/>
      <w:numFmt w:val="decimal"/>
      <w:lvlText w:val="%1."/>
      <w:lvlJc w:val="left"/>
      <w:pPr>
        <w:tabs>
          <w:tab w:val="num" w:pos="720"/>
        </w:tabs>
        <w:ind w:left="720" w:hanging="720"/>
      </w:pPr>
      <w:rPr>
        <w:rFonts w:hint="default"/>
        <w:b w:val="0"/>
        <w:i w:val="0"/>
        <w:spacing w:val="0"/>
        <w:kern w:val="0"/>
        <w:position w:val="0"/>
      </w:rPr>
    </w:lvl>
    <w:lvl w:ilvl="1" w:tplc="0409000F">
      <w:start w:val="1"/>
      <w:numFmt w:val="decimal"/>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455A6364"/>
    <w:multiLevelType w:val="hybridMultilevel"/>
    <w:tmpl w:val="9E546D10"/>
    <w:lvl w:ilvl="0" w:tplc="7728DB58">
      <w:start w:val="1"/>
      <w:numFmt w:val="bullet"/>
      <w:lvlText w:val=""/>
      <w:lvlJc w:val="left"/>
      <w:pPr>
        <w:tabs>
          <w:tab w:val="num" w:pos="720"/>
        </w:tabs>
        <w:ind w:left="720" w:hanging="720"/>
      </w:pPr>
      <w:rPr>
        <w:rFonts w:ascii="Symbol" w:hAnsi="Symbol" w:hint="default"/>
      </w:rPr>
    </w:lvl>
    <w:lvl w:ilvl="1" w:tplc="F820AF34">
      <w:start w:val="1"/>
      <w:numFmt w:val="decimal"/>
      <w:lvlText w:val="%2."/>
      <w:lvlJc w:val="left"/>
      <w:pPr>
        <w:tabs>
          <w:tab w:val="num" w:pos="1800"/>
        </w:tabs>
        <w:ind w:left="1800" w:hanging="720"/>
      </w:pPr>
      <w:rPr>
        <w:rFonts w:hint="default"/>
        <w:b w:val="0"/>
        <w:i w:val="0"/>
        <w:spacing w:val="0"/>
        <w:kern w:val="0"/>
        <w:position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2CB7B10"/>
    <w:multiLevelType w:val="multilevel"/>
    <w:tmpl w:val="5AE46AB6"/>
    <w:name w:val="T5LstTemplate"/>
    <w:lvl w:ilvl="0">
      <w:start w:val="1"/>
      <w:numFmt w:val="decimal"/>
      <w:lvlText w:val="%1.1"/>
      <w:lvlJc w:val="right"/>
      <w:pPr>
        <w:tabs>
          <w:tab w:val="num" w:pos="0"/>
        </w:tabs>
        <w:ind w:left="0" w:hanging="288"/>
      </w:pPr>
    </w:lvl>
    <w:lvl w:ilvl="1">
      <w:start w:val="1"/>
      <w:numFmt w:val="decimal"/>
      <w:lvlText w:val="%1.%2"/>
      <w:lvlJc w:val="left"/>
      <w:pPr>
        <w:tabs>
          <w:tab w:val="num" w:pos="360"/>
        </w:tabs>
        <w:ind w:left="0" w:firstLine="0"/>
      </w:pPr>
      <w:rPr>
        <w:rFonts w:ascii="Sabon" w:hAnsi="Sabon" w:hint="default"/>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5831056A"/>
    <w:multiLevelType w:val="multilevel"/>
    <w:tmpl w:val="DC765164"/>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224"/>
        </w:tabs>
        <w:ind w:left="1224" w:hanging="504"/>
      </w:pPr>
    </w:lvl>
    <w:lvl w:ilvl="3">
      <w:start w:val="1"/>
      <w:numFmt w:val="decimal"/>
      <w:suff w:val="nothing"/>
      <w:lvlText w:val="%1.%2.%3.%4."/>
      <w:lvlJc w:val="left"/>
      <w:pPr>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4">
    <w:nsid w:val="5F1F660B"/>
    <w:multiLevelType w:val="hybridMultilevel"/>
    <w:tmpl w:val="F8BE26F6"/>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5">
    <w:nsid w:val="6A1329B2"/>
    <w:multiLevelType w:val="singleLevel"/>
    <w:tmpl w:val="E6F4BE22"/>
    <w:lvl w:ilvl="0">
      <w:start w:val="1"/>
      <w:numFmt w:val="bullet"/>
      <w:lvlText w:val=""/>
      <w:lvlJc w:val="left"/>
      <w:pPr>
        <w:tabs>
          <w:tab w:val="num" w:pos="360"/>
        </w:tabs>
        <w:ind w:left="360" w:hanging="360"/>
      </w:pPr>
      <w:rPr>
        <w:rFonts w:ascii="Symbol" w:hAnsi="Symbol" w:hint="default"/>
      </w:rPr>
    </w:lvl>
  </w:abstractNum>
  <w:abstractNum w:abstractNumId="26">
    <w:nsid w:val="6E3E0FBD"/>
    <w:multiLevelType w:val="hybridMultilevel"/>
    <w:tmpl w:val="B086A4F0"/>
    <w:lvl w:ilvl="0" w:tplc="556EE9B0">
      <w:start w:val="1"/>
      <w:numFmt w:val="decimal"/>
      <w:pStyle w:val="T5TextBodyNum"/>
      <w:suff w:val="space"/>
      <w:lvlText w:val="%1."/>
      <w:lvlJc w:val="left"/>
      <w:pPr>
        <w:ind w:left="3828" w:firstLine="0"/>
      </w:pPr>
      <w:rPr>
        <w:rFonts w:hint="default"/>
      </w:rPr>
    </w:lvl>
    <w:lvl w:ilvl="1" w:tplc="08090019" w:tentative="1">
      <w:start w:val="1"/>
      <w:numFmt w:val="lowerLetter"/>
      <w:lvlText w:val="%2."/>
      <w:lvlJc w:val="left"/>
      <w:pPr>
        <w:ind w:left="1310" w:hanging="360"/>
      </w:pPr>
    </w:lvl>
    <w:lvl w:ilvl="2" w:tplc="0809001B" w:tentative="1">
      <w:start w:val="1"/>
      <w:numFmt w:val="lowerRoman"/>
      <w:lvlText w:val="%3."/>
      <w:lvlJc w:val="right"/>
      <w:pPr>
        <w:ind w:left="2030" w:hanging="180"/>
      </w:pPr>
    </w:lvl>
    <w:lvl w:ilvl="3" w:tplc="0809000F" w:tentative="1">
      <w:start w:val="1"/>
      <w:numFmt w:val="decimal"/>
      <w:lvlText w:val="%4."/>
      <w:lvlJc w:val="left"/>
      <w:pPr>
        <w:ind w:left="2750" w:hanging="360"/>
      </w:pPr>
    </w:lvl>
    <w:lvl w:ilvl="4" w:tplc="08090019" w:tentative="1">
      <w:start w:val="1"/>
      <w:numFmt w:val="lowerLetter"/>
      <w:lvlText w:val="%5."/>
      <w:lvlJc w:val="left"/>
      <w:pPr>
        <w:ind w:left="3470" w:hanging="360"/>
      </w:pPr>
    </w:lvl>
    <w:lvl w:ilvl="5" w:tplc="0809001B" w:tentative="1">
      <w:start w:val="1"/>
      <w:numFmt w:val="lowerRoman"/>
      <w:lvlText w:val="%6."/>
      <w:lvlJc w:val="right"/>
      <w:pPr>
        <w:ind w:left="4190" w:hanging="180"/>
      </w:pPr>
    </w:lvl>
    <w:lvl w:ilvl="6" w:tplc="0809000F" w:tentative="1">
      <w:start w:val="1"/>
      <w:numFmt w:val="decimal"/>
      <w:lvlText w:val="%7."/>
      <w:lvlJc w:val="left"/>
      <w:pPr>
        <w:ind w:left="4910" w:hanging="360"/>
      </w:pPr>
    </w:lvl>
    <w:lvl w:ilvl="7" w:tplc="08090019" w:tentative="1">
      <w:start w:val="1"/>
      <w:numFmt w:val="lowerLetter"/>
      <w:lvlText w:val="%8."/>
      <w:lvlJc w:val="left"/>
      <w:pPr>
        <w:ind w:left="5630" w:hanging="360"/>
      </w:pPr>
    </w:lvl>
    <w:lvl w:ilvl="8" w:tplc="0809001B" w:tentative="1">
      <w:start w:val="1"/>
      <w:numFmt w:val="lowerRoman"/>
      <w:lvlText w:val="%9."/>
      <w:lvlJc w:val="right"/>
      <w:pPr>
        <w:ind w:left="6350" w:hanging="180"/>
      </w:pPr>
    </w:lvl>
  </w:abstractNum>
  <w:abstractNum w:abstractNumId="27">
    <w:nsid w:val="704A2233"/>
    <w:multiLevelType w:val="multilevel"/>
    <w:tmpl w:val="477CC66E"/>
    <w:name w:val="T5LstTemplate2"/>
    <w:lvl w:ilvl="0">
      <w:start w:val="1"/>
      <w:numFmt w:val="decimal"/>
      <w:lvlText w:val="%1.1"/>
      <w:lvlJc w:val="right"/>
      <w:pPr>
        <w:tabs>
          <w:tab w:val="num" w:pos="0"/>
        </w:tabs>
        <w:ind w:left="0" w:hanging="288"/>
      </w:pPr>
    </w:lvl>
    <w:lvl w:ilvl="1">
      <w:start w:val="1"/>
      <w:numFmt w:val="decimal"/>
      <w:lvlText w:val="%1.%2"/>
      <w:lvlJc w:val="left"/>
      <w:pPr>
        <w:tabs>
          <w:tab w:val="num" w:pos="360"/>
        </w:tabs>
        <w:ind w:left="0" w:firstLine="0"/>
      </w:pPr>
      <w:rPr>
        <w:rFonts w:ascii="Sabon" w:hAnsi="Sabon" w:hint="default"/>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2864884"/>
    <w:multiLevelType w:val="hybridMultilevel"/>
    <w:tmpl w:val="7754430E"/>
    <w:lvl w:ilvl="0" w:tplc="C214206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72DF2240"/>
    <w:multiLevelType w:val="hybridMultilevel"/>
    <w:tmpl w:val="C65075DC"/>
    <w:lvl w:ilvl="0" w:tplc="7728DB58">
      <w:start w:val="1"/>
      <w:numFmt w:val="bullet"/>
      <w:lvlText w:val=""/>
      <w:lvlJc w:val="left"/>
      <w:pPr>
        <w:tabs>
          <w:tab w:val="num" w:pos="720"/>
        </w:tabs>
        <w:ind w:left="720" w:hanging="720"/>
      </w:pPr>
      <w:rPr>
        <w:rFonts w:ascii="Symbol" w:hAnsi="Symbol" w:hint="default"/>
      </w:rPr>
    </w:lvl>
    <w:lvl w:ilvl="1" w:tplc="F820AF34">
      <w:start w:val="1"/>
      <w:numFmt w:val="decimal"/>
      <w:lvlText w:val="%2."/>
      <w:lvlJc w:val="left"/>
      <w:pPr>
        <w:tabs>
          <w:tab w:val="num" w:pos="1800"/>
        </w:tabs>
        <w:ind w:left="1800" w:hanging="720"/>
      </w:pPr>
      <w:rPr>
        <w:rFonts w:hint="default"/>
        <w:b w:val="0"/>
        <w:i w:val="0"/>
        <w:spacing w:val="0"/>
        <w:kern w:val="0"/>
        <w:position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lvlOverride w:ilvl="0">
      <w:lvl w:ilvl="0">
        <w:numFmt w:val="bullet"/>
        <w:lvlText w:val=""/>
        <w:legacy w:legacy="1" w:legacySpace="0" w:legacyIndent="2608"/>
        <w:lvlJc w:val="left"/>
        <w:pPr>
          <w:ind w:left="398" w:hanging="2608"/>
        </w:pPr>
        <w:rPr>
          <w:rFonts w:ascii="WP MathA" w:hAnsi="WP MathA" w:hint="default"/>
        </w:rPr>
      </w:lvl>
    </w:lvlOverride>
  </w:num>
  <w:num w:numId="2">
    <w:abstractNumId w:val="25"/>
  </w:num>
  <w:num w:numId="3">
    <w:abstractNumId w:val="16"/>
  </w:num>
  <w:num w:numId="4">
    <w:abstractNumId w:val="23"/>
  </w:num>
  <w:num w:numId="5">
    <w:abstractNumId w:val="15"/>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9"/>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17"/>
  </w:num>
  <w:num w:numId="23">
    <w:abstractNumId w:val="13"/>
  </w:num>
  <w:num w:numId="24">
    <w:abstractNumId w:val="14"/>
  </w:num>
  <w:num w:numId="25">
    <w:abstractNumId w:val="29"/>
  </w:num>
  <w:num w:numId="26">
    <w:abstractNumId w:val="11"/>
  </w:num>
  <w:num w:numId="27">
    <w:abstractNumId w:val="21"/>
  </w:num>
  <w:num w:numId="28">
    <w:abstractNumId w:val="18"/>
  </w:num>
  <w:num w:numId="29">
    <w:abstractNumId w:val="24"/>
  </w:num>
  <w:num w:numId="30">
    <w:abstractNumId w:val="20"/>
  </w:num>
  <w:num w:numId="31">
    <w:abstractNumId w:val="28"/>
  </w:num>
  <w:num w:numId="32">
    <w:abstractNumId w:val="26"/>
  </w:num>
  <w:num w:numId="33">
    <w:abstractNumId w:val="26"/>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1"/>
    <o:shapelayout v:ext="edit">
      <o:idmap v:ext="edit" data="2"/>
    </o:shapelayout>
  </w:hdrShapeDefaults>
  <w:footnotePr>
    <w:footnote w:id="-1"/>
    <w:footnote w:id="0"/>
  </w:footnotePr>
  <w:endnotePr>
    <w:numFmt w:val="decimal"/>
    <w:endnote w:id="-1"/>
    <w:endnote w:id="0"/>
  </w:endnotePr>
  <w:compat/>
  <w:rsids>
    <w:rsidRoot w:val="000C7C88"/>
    <w:rsid w:val="0000171F"/>
    <w:rsid w:val="00022E20"/>
    <w:rsid w:val="000343FB"/>
    <w:rsid w:val="00043498"/>
    <w:rsid w:val="0007025A"/>
    <w:rsid w:val="00074F95"/>
    <w:rsid w:val="00075D5B"/>
    <w:rsid w:val="000C7C88"/>
    <w:rsid w:val="00105DE6"/>
    <w:rsid w:val="00132A4E"/>
    <w:rsid w:val="00144E43"/>
    <w:rsid w:val="001632E7"/>
    <w:rsid w:val="001842B4"/>
    <w:rsid w:val="00195D0D"/>
    <w:rsid w:val="001A469A"/>
    <w:rsid w:val="001C01EA"/>
    <w:rsid w:val="001E42E9"/>
    <w:rsid w:val="00223A56"/>
    <w:rsid w:val="00240EA2"/>
    <w:rsid w:val="002517C4"/>
    <w:rsid w:val="002A1652"/>
    <w:rsid w:val="002A26E1"/>
    <w:rsid w:val="002D3146"/>
    <w:rsid w:val="002D4C73"/>
    <w:rsid w:val="002E1FAD"/>
    <w:rsid w:val="00300BEF"/>
    <w:rsid w:val="003135DB"/>
    <w:rsid w:val="003155F3"/>
    <w:rsid w:val="00362E81"/>
    <w:rsid w:val="00375E6F"/>
    <w:rsid w:val="00383B77"/>
    <w:rsid w:val="003A0D5B"/>
    <w:rsid w:val="003A2BAD"/>
    <w:rsid w:val="003A7D43"/>
    <w:rsid w:val="003C09F9"/>
    <w:rsid w:val="003D2870"/>
    <w:rsid w:val="003D35F0"/>
    <w:rsid w:val="00407D0A"/>
    <w:rsid w:val="00423586"/>
    <w:rsid w:val="00441E0D"/>
    <w:rsid w:val="004420FE"/>
    <w:rsid w:val="00442A3A"/>
    <w:rsid w:val="0045053A"/>
    <w:rsid w:val="004C489E"/>
    <w:rsid w:val="004D4F1E"/>
    <w:rsid w:val="004E74E0"/>
    <w:rsid w:val="00511E38"/>
    <w:rsid w:val="00530099"/>
    <w:rsid w:val="00541B40"/>
    <w:rsid w:val="005469EC"/>
    <w:rsid w:val="005715BE"/>
    <w:rsid w:val="00606DBB"/>
    <w:rsid w:val="00645ACE"/>
    <w:rsid w:val="00690F80"/>
    <w:rsid w:val="006B3A9A"/>
    <w:rsid w:val="006C6E41"/>
    <w:rsid w:val="006E00D0"/>
    <w:rsid w:val="006E5372"/>
    <w:rsid w:val="007335F4"/>
    <w:rsid w:val="00747CF8"/>
    <w:rsid w:val="007546BE"/>
    <w:rsid w:val="00764D67"/>
    <w:rsid w:val="00780304"/>
    <w:rsid w:val="007C3C50"/>
    <w:rsid w:val="007D1AE8"/>
    <w:rsid w:val="007D59E7"/>
    <w:rsid w:val="007E778A"/>
    <w:rsid w:val="008407E6"/>
    <w:rsid w:val="008679D7"/>
    <w:rsid w:val="0087110D"/>
    <w:rsid w:val="00872BC6"/>
    <w:rsid w:val="008B5826"/>
    <w:rsid w:val="008D1D2E"/>
    <w:rsid w:val="008E2768"/>
    <w:rsid w:val="00903EA1"/>
    <w:rsid w:val="009170D9"/>
    <w:rsid w:val="00924829"/>
    <w:rsid w:val="00941F5F"/>
    <w:rsid w:val="0094239C"/>
    <w:rsid w:val="009A0132"/>
    <w:rsid w:val="009D2115"/>
    <w:rsid w:val="009F49D5"/>
    <w:rsid w:val="009F557B"/>
    <w:rsid w:val="00A03E6F"/>
    <w:rsid w:val="00A236DA"/>
    <w:rsid w:val="00A717D5"/>
    <w:rsid w:val="00A93488"/>
    <w:rsid w:val="00AC0E66"/>
    <w:rsid w:val="00AC6B1C"/>
    <w:rsid w:val="00AD0D1B"/>
    <w:rsid w:val="00AD60FF"/>
    <w:rsid w:val="00B056E8"/>
    <w:rsid w:val="00B56A54"/>
    <w:rsid w:val="00B84360"/>
    <w:rsid w:val="00B92C56"/>
    <w:rsid w:val="00BB5592"/>
    <w:rsid w:val="00BB7DAF"/>
    <w:rsid w:val="00BD76D3"/>
    <w:rsid w:val="00C1068B"/>
    <w:rsid w:val="00C12072"/>
    <w:rsid w:val="00C21C58"/>
    <w:rsid w:val="00C70CDE"/>
    <w:rsid w:val="00C71095"/>
    <w:rsid w:val="00C94F4B"/>
    <w:rsid w:val="00CB757B"/>
    <w:rsid w:val="00CC3F98"/>
    <w:rsid w:val="00CC5757"/>
    <w:rsid w:val="00D027E2"/>
    <w:rsid w:val="00D10CF4"/>
    <w:rsid w:val="00D16285"/>
    <w:rsid w:val="00D31676"/>
    <w:rsid w:val="00D338FD"/>
    <w:rsid w:val="00D451D5"/>
    <w:rsid w:val="00D457AE"/>
    <w:rsid w:val="00D52BB1"/>
    <w:rsid w:val="00D61DB9"/>
    <w:rsid w:val="00D93ADF"/>
    <w:rsid w:val="00DD3781"/>
    <w:rsid w:val="00E04E9D"/>
    <w:rsid w:val="00E1143C"/>
    <w:rsid w:val="00E222F5"/>
    <w:rsid w:val="00E635E8"/>
    <w:rsid w:val="00E7690E"/>
    <w:rsid w:val="00E923A4"/>
    <w:rsid w:val="00EB3133"/>
    <w:rsid w:val="00ED460A"/>
    <w:rsid w:val="00ED6AF2"/>
    <w:rsid w:val="00EE1EA1"/>
    <w:rsid w:val="00F27630"/>
    <w:rsid w:val="00F56FB8"/>
    <w:rsid w:val="00F666A3"/>
    <w:rsid w:val="00F75353"/>
    <w:rsid w:val="00F837A8"/>
    <w:rsid w:val="00F8484E"/>
    <w:rsid w:val="00F9774D"/>
    <w:rsid w:val="00FA4F61"/>
    <w:rsid w:val="00FB62B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C88"/>
    <w:pPr>
      <w:widowControl w:val="0"/>
    </w:pPr>
    <w:rPr>
      <w:snapToGrid w:val="0"/>
      <w:sz w:val="24"/>
      <w:lang w:eastAsia="en-US"/>
    </w:rPr>
  </w:style>
  <w:style w:type="paragraph" w:styleId="Heading1">
    <w:name w:val="heading 1"/>
    <w:basedOn w:val="Normal"/>
    <w:next w:val="Normal"/>
    <w:qFormat/>
    <w:rsid w:val="000C7C8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C7C8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7C88"/>
    <w:pPr>
      <w:keepNext/>
      <w:spacing w:before="240" w:after="60"/>
      <w:outlineLvl w:val="2"/>
    </w:pPr>
    <w:rPr>
      <w:rFonts w:ascii="Arial" w:hAnsi="Arial" w:cs="Arial"/>
      <w:b/>
      <w:bCs/>
      <w:sz w:val="26"/>
      <w:szCs w:val="26"/>
    </w:rPr>
  </w:style>
  <w:style w:type="paragraph" w:styleId="Heading4">
    <w:name w:val="heading 4"/>
    <w:basedOn w:val="Normal"/>
    <w:next w:val="Normal"/>
    <w:qFormat/>
    <w:rsid w:val="000C7C88"/>
    <w:pPr>
      <w:keepNext/>
      <w:spacing w:before="240" w:after="60"/>
      <w:outlineLvl w:val="3"/>
    </w:pPr>
    <w:rPr>
      <w:b/>
      <w:bCs/>
      <w:sz w:val="28"/>
      <w:szCs w:val="28"/>
    </w:rPr>
  </w:style>
  <w:style w:type="paragraph" w:styleId="Heading5">
    <w:name w:val="heading 5"/>
    <w:basedOn w:val="Normal"/>
    <w:next w:val="Normal"/>
    <w:qFormat/>
    <w:rsid w:val="000C7C88"/>
    <w:pPr>
      <w:spacing w:before="240" w:after="60"/>
      <w:outlineLvl w:val="4"/>
    </w:pPr>
    <w:rPr>
      <w:b/>
      <w:bCs/>
      <w:i/>
      <w:iCs/>
      <w:sz w:val="26"/>
      <w:szCs w:val="26"/>
    </w:rPr>
  </w:style>
  <w:style w:type="paragraph" w:styleId="Heading6">
    <w:name w:val="heading 6"/>
    <w:basedOn w:val="Normal"/>
    <w:next w:val="Normal"/>
    <w:qFormat/>
    <w:rsid w:val="000C7C88"/>
    <w:pPr>
      <w:spacing w:before="240" w:after="60"/>
      <w:outlineLvl w:val="5"/>
    </w:pPr>
    <w:rPr>
      <w:b/>
      <w:bCs/>
      <w:sz w:val="22"/>
      <w:szCs w:val="22"/>
    </w:rPr>
  </w:style>
  <w:style w:type="paragraph" w:styleId="Heading7">
    <w:name w:val="heading 7"/>
    <w:basedOn w:val="Normal"/>
    <w:next w:val="Normal"/>
    <w:qFormat/>
    <w:rsid w:val="000C7C88"/>
    <w:pPr>
      <w:spacing w:before="240" w:after="60"/>
      <w:outlineLvl w:val="6"/>
    </w:pPr>
    <w:rPr>
      <w:szCs w:val="24"/>
    </w:rPr>
  </w:style>
  <w:style w:type="paragraph" w:styleId="Heading8">
    <w:name w:val="heading 8"/>
    <w:basedOn w:val="Normal"/>
    <w:next w:val="Normal"/>
    <w:qFormat/>
    <w:rsid w:val="000C7C88"/>
    <w:pPr>
      <w:spacing w:before="240" w:after="60"/>
      <w:outlineLvl w:val="7"/>
    </w:pPr>
    <w:rPr>
      <w:i/>
      <w:iCs/>
      <w:szCs w:val="24"/>
    </w:rPr>
  </w:style>
  <w:style w:type="paragraph" w:styleId="Heading9">
    <w:name w:val="heading 9"/>
    <w:basedOn w:val="Normal"/>
    <w:next w:val="Normal"/>
    <w:qFormat/>
    <w:rsid w:val="000C7C8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0C7C88"/>
    <w:rPr>
      <w:dstrike w:val="0"/>
      <w:sz w:val="18"/>
      <w:vertAlign w:val="superscript"/>
    </w:rPr>
  </w:style>
  <w:style w:type="paragraph" w:customStyle="1" w:styleId="T5Bullet">
    <w:name w:val="T5Bullet"/>
    <w:basedOn w:val="Normal"/>
    <w:rsid w:val="000C7C88"/>
    <w:pPr>
      <w:numPr>
        <w:numId w:val="9"/>
      </w:numPr>
      <w:tabs>
        <w:tab w:val="left" w:pos="227"/>
        <w:tab w:val="left" w:pos="454"/>
      </w:tabs>
      <w:spacing w:after="140"/>
    </w:pPr>
    <w:rPr>
      <w:rFonts w:ascii="Sabon" w:hAnsi="Sabon"/>
      <w:sz w:val="22"/>
    </w:rPr>
  </w:style>
  <w:style w:type="character" w:styleId="PageNumber">
    <w:name w:val="page number"/>
    <w:basedOn w:val="DefaultParagraphFont"/>
    <w:semiHidden/>
    <w:rsid w:val="000C7C88"/>
  </w:style>
  <w:style w:type="paragraph" w:styleId="Closing">
    <w:name w:val="Closing"/>
    <w:basedOn w:val="Normal"/>
    <w:semiHidden/>
    <w:rsid w:val="000C7C88"/>
  </w:style>
  <w:style w:type="paragraph" w:customStyle="1" w:styleId="T5MainTitle">
    <w:name w:val="T5MainTitle"/>
    <w:basedOn w:val="Normal"/>
    <w:rsid w:val="000C7C88"/>
    <w:pPr>
      <w:spacing w:line="720" w:lineRule="exact"/>
    </w:pPr>
    <w:rPr>
      <w:rFonts w:ascii="Frutiger 55" w:hAnsi="Frutiger 55"/>
      <w:color w:val="000000"/>
      <w:sz w:val="60"/>
    </w:rPr>
  </w:style>
  <w:style w:type="paragraph" w:customStyle="1" w:styleId="T5DescriptiveSubheading">
    <w:name w:val="T5DescriptiveSubheading"/>
    <w:basedOn w:val="Normal"/>
    <w:rsid w:val="000C7C88"/>
    <w:rPr>
      <w:rFonts w:ascii="Frutiger 45" w:hAnsi="Frutiger 45"/>
      <w:color w:val="000000"/>
      <w:sz w:val="28"/>
    </w:rPr>
  </w:style>
  <w:style w:type="paragraph" w:customStyle="1" w:styleId="T5TableHeader">
    <w:name w:val="T5TableHeader"/>
    <w:basedOn w:val="Normal"/>
    <w:rsid w:val="000C7C88"/>
    <w:pPr>
      <w:spacing w:after="160" w:line="280" w:lineRule="exact"/>
    </w:pPr>
    <w:rPr>
      <w:rFonts w:ascii="Frutiger 55" w:hAnsi="Frutiger 55"/>
      <w:b/>
      <w:sz w:val="22"/>
    </w:rPr>
  </w:style>
  <w:style w:type="paragraph" w:styleId="BlockText">
    <w:name w:val="Block Text"/>
    <w:basedOn w:val="Normal"/>
    <w:semiHidden/>
    <w:rsid w:val="000C7C88"/>
    <w:pPr>
      <w:spacing w:after="120"/>
      <w:ind w:left="1440" w:right="1440"/>
    </w:pPr>
  </w:style>
  <w:style w:type="paragraph" w:customStyle="1" w:styleId="T5TextBody">
    <w:name w:val="T5TextBody"/>
    <w:basedOn w:val="Normal"/>
    <w:rsid w:val="000C7C88"/>
    <w:pPr>
      <w:widowControl/>
      <w:spacing w:after="140" w:line="280" w:lineRule="exact"/>
      <w:outlineLvl w:val="0"/>
    </w:pPr>
    <w:rPr>
      <w:rFonts w:ascii="Sabon" w:hAnsi="Sabon"/>
      <w:sz w:val="22"/>
    </w:rPr>
  </w:style>
  <w:style w:type="paragraph" w:customStyle="1" w:styleId="T5TextBodyNum">
    <w:name w:val="T5TextBodyNum"/>
    <w:basedOn w:val="T5TextBody"/>
    <w:rsid w:val="00A03E6F"/>
    <w:pPr>
      <w:numPr>
        <w:numId w:val="32"/>
      </w:numPr>
      <w:tabs>
        <w:tab w:val="left" w:pos="504"/>
      </w:tabs>
      <w:ind w:left="0"/>
      <w:outlineLvl w:val="9"/>
    </w:pPr>
  </w:style>
  <w:style w:type="paragraph" w:styleId="Header">
    <w:name w:val="header"/>
    <w:basedOn w:val="Normal"/>
    <w:semiHidden/>
    <w:rsid w:val="000C7C88"/>
    <w:pPr>
      <w:tabs>
        <w:tab w:val="center" w:pos="4320"/>
        <w:tab w:val="right" w:pos="8640"/>
      </w:tabs>
    </w:pPr>
  </w:style>
  <w:style w:type="paragraph" w:styleId="Footer">
    <w:name w:val="footer"/>
    <w:basedOn w:val="Normal"/>
    <w:semiHidden/>
    <w:rsid w:val="000C7C88"/>
    <w:pPr>
      <w:tabs>
        <w:tab w:val="left" w:pos="2155"/>
        <w:tab w:val="right" w:pos="7825"/>
      </w:tabs>
    </w:pPr>
    <w:rPr>
      <w:rFonts w:ascii="Frutiger 45" w:hAnsi="Frutiger 45"/>
      <w:sz w:val="16"/>
    </w:rPr>
  </w:style>
  <w:style w:type="paragraph" w:styleId="BodyText">
    <w:name w:val="Body Text"/>
    <w:basedOn w:val="Normal"/>
    <w:semiHidden/>
    <w:rsid w:val="000C7C88"/>
    <w:rPr>
      <w:sz w:val="48"/>
    </w:rPr>
  </w:style>
  <w:style w:type="paragraph" w:styleId="DocumentMap">
    <w:name w:val="Document Map"/>
    <w:basedOn w:val="Normal"/>
    <w:semiHidden/>
    <w:rsid w:val="000C7C88"/>
    <w:pPr>
      <w:shd w:val="clear" w:color="auto" w:fill="000080"/>
    </w:pPr>
    <w:rPr>
      <w:rFonts w:ascii="Tahoma" w:hAnsi="Tahoma"/>
    </w:rPr>
  </w:style>
  <w:style w:type="paragraph" w:customStyle="1" w:styleId="T5Level2Heading">
    <w:name w:val="T5Level2Heading"/>
    <w:basedOn w:val="Normal"/>
    <w:next w:val="T5TextBody"/>
    <w:rsid w:val="000C7C88"/>
    <w:pPr>
      <w:spacing w:before="120" w:after="140"/>
      <w:outlineLvl w:val="1"/>
    </w:pPr>
    <w:rPr>
      <w:rFonts w:ascii="Frutiger 55" w:hAnsi="Frutiger 55"/>
      <w:b/>
      <w:sz w:val="22"/>
    </w:rPr>
  </w:style>
  <w:style w:type="paragraph" w:customStyle="1" w:styleId="T5Level1Heading">
    <w:name w:val="T5Level1Heading"/>
    <w:basedOn w:val="T5Level1HeadingNum"/>
    <w:next w:val="T5TextBody"/>
    <w:rsid w:val="000C7C88"/>
    <w:pPr>
      <w:numPr>
        <w:numId w:val="0"/>
      </w:numPr>
    </w:pPr>
  </w:style>
  <w:style w:type="paragraph" w:styleId="EndnoteText">
    <w:name w:val="endnote text"/>
    <w:basedOn w:val="T5TextBody"/>
    <w:semiHidden/>
    <w:rsid w:val="000C7C88"/>
    <w:rPr>
      <w:sz w:val="20"/>
    </w:rPr>
  </w:style>
  <w:style w:type="paragraph" w:styleId="FootnoteText">
    <w:name w:val="footnote text"/>
    <w:basedOn w:val="T5TextBody"/>
    <w:semiHidden/>
    <w:rsid w:val="000C7C88"/>
    <w:rPr>
      <w:sz w:val="18"/>
    </w:rPr>
  </w:style>
  <w:style w:type="paragraph" w:customStyle="1" w:styleId="T5Level1HeadingNum">
    <w:name w:val="T5Level1HeadingNum"/>
    <w:basedOn w:val="Normal"/>
    <w:next w:val="T5TextBody"/>
    <w:rsid w:val="000C7C88"/>
    <w:pPr>
      <w:numPr>
        <w:numId w:val="23"/>
      </w:numPr>
      <w:spacing w:before="120" w:after="140" w:line="340" w:lineRule="exact"/>
      <w:outlineLvl w:val="0"/>
    </w:pPr>
    <w:rPr>
      <w:rFonts w:ascii="Frutiger 45" w:hAnsi="Frutiger 45"/>
      <w:sz w:val="28"/>
    </w:rPr>
  </w:style>
  <w:style w:type="paragraph" w:customStyle="1" w:styleId="T5PageNumber">
    <w:name w:val="T5PageNumber"/>
    <w:basedOn w:val="Footer"/>
    <w:rsid w:val="000C7C88"/>
    <w:rPr>
      <w:sz w:val="22"/>
    </w:rPr>
  </w:style>
  <w:style w:type="paragraph" w:styleId="BodyText2">
    <w:name w:val="Body Text 2"/>
    <w:basedOn w:val="Normal"/>
    <w:semiHidden/>
    <w:rsid w:val="000C7C88"/>
    <w:pPr>
      <w:spacing w:after="120" w:line="480" w:lineRule="auto"/>
    </w:pPr>
  </w:style>
  <w:style w:type="paragraph" w:styleId="BodyText3">
    <w:name w:val="Body Text 3"/>
    <w:basedOn w:val="Normal"/>
    <w:semiHidden/>
    <w:rsid w:val="000C7C88"/>
    <w:pPr>
      <w:spacing w:after="120"/>
    </w:pPr>
    <w:rPr>
      <w:sz w:val="16"/>
      <w:szCs w:val="16"/>
    </w:rPr>
  </w:style>
  <w:style w:type="paragraph" w:styleId="BodyTextFirstIndent">
    <w:name w:val="Body Text First Indent"/>
    <w:basedOn w:val="BodyText"/>
    <w:semiHidden/>
    <w:rsid w:val="000C7C88"/>
    <w:pPr>
      <w:spacing w:after="120"/>
      <w:ind w:firstLine="210"/>
    </w:pPr>
    <w:rPr>
      <w:sz w:val="24"/>
    </w:rPr>
  </w:style>
  <w:style w:type="paragraph" w:styleId="BodyTextIndent">
    <w:name w:val="Body Text Indent"/>
    <w:basedOn w:val="Normal"/>
    <w:semiHidden/>
    <w:rsid w:val="000C7C88"/>
    <w:pPr>
      <w:spacing w:after="120"/>
      <w:ind w:left="283"/>
    </w:pPr>
  </w:style>
  <w:style w:type="paragraph" w:styleId="BodyTextFirstIndent2">
    <w:name w:val="Body Text First Indent 2"/>
    <w:basedOn w:val="BodyTextIndent"/>
    <w:semiHidden/>
    <w:rsid w:val="000C7C88"/>
    <w:pPr>
      <w:ind w:firstLine="210"/>
    </w:pPr>
  </w:style>
  <w:style w:type="paragraph" w:styleId="BodyTextIndent2">
    <w:name w:val="Body Text Indent 2"/>
    <w:basedOn w:val="Normal"/>
    <w:semiHidden/>
    <w:rsid w:val="000C7C88"/>
    <w:pPr>
      <w:spacing w:after="120" w:line="480" w:lineRule="auto"/>
      <w:ind w:left="283"/>
    </w:pPr>
  </w:style>
  <w:style w:type="paragraph" w:styleId="BodyTextIndent3">
    <w:name w:val="Body Text Indent 3"/>
    <w:basedOn w:val="Normal"/>
    <w:semiHidden/>
    <w:rsid w:val="000C7C88"/>
    <w:pPr>
      <w:spacing w:after="120"/>
      <w:ind w:left="283"/>
    </w:pPr>
    <w:rPr>
      <w:sz w:val="16"/>
      <w:szCs w:val="16"/>
    </w:rPr>
  </w:style>
  <w:style w:type="paragraph" w:styleId="Caption">
    <w:name w:val="caption"/>
    <w:basedOn w:val="Normal"/>
    <w:next w:val="Normal"/>
    <w:qFormat/>
    <w:rsid w:val="000C7C88"/>
    <w:pPr>
      <w:spacing w:before="120" w:after="120"/>
    </w:pPr>
    <w:rPr>
      <w:b/>
      <w:bCs/>
      <w:sz w:val="20"/>
    </w:rPr>
  </w:style>
  <w:style w:type="character" w:styleId="CommentReference">
    <w:name w:val="annotation reference"/>
    <w:basedOn w:val="DefaultParagraphFont"/>
    <w:semiHidden/>
    <w:rsid w:val="000C7C88"/>
    <w:rPr>
      <w:sz w:val="16"/>
      <w:szCs w:val="16"/>
    </w:rPr>
  </w:style>
  <w:style w:type="paragraph" w:styleId="CommentText">
    <w:name w:val="annotation text"/>
    <w:basedOn w:val="Normal"/>
    <w:link w:val="CommentTextChar"/>
    <w:semiHidden/>
    <w:rsid w:val="000C7C88"/>
    <w:rPr>
      <w:sz w:val="20"/>
    </w:rPr>
  </w:style>
  <w:style w:type="paragraph" w:styleId="Date">
    <w:name w:val="Date"/>
    <w:basedOn w:val="Normal"/>
    <w:next w:val="Normal"/>
    <w:semiHidden/>
    <w:rsid w:val="000C7C88"/>
  </w:style>
  <w:style w:type="paragraph" w:styleId="E-mailSignature">
    <w:name w:val="E-mail Signature"/>
    <w:basedOn w:val="Normal"/>
    <w:semiHidden/>
    <w:rsid w:val="000C7C88"/>
  </w:style>
  <w:style w:type="character" w:styleId="Emphasis">
    <w:name w:val="Emphasis"/>
    <w:basedOn w:val="DefaultParagraphFont"/>
    <w:qFormat/>
    <w:rsid w:val="000C7C88"/>
    <w:rPr>
      <w:i/>
      <w:iCs/>
    </w:rPr>
  </w:style>
  <w:style w:type="character" w:styleId="EndnoteReference">
    <w:name w:val="endnote reference"/>
    <w:basedOn w:val="DefaultParagraphFont"/>
    <w:semiHidden/>
    <w:rsid w:val="000C7C88"/>
    <w:rPr>
      <w:vertAlign w:val="superscript"/>
    </w:rPr>
  </w:style>
  <w:style w:type="paragraph" w:styleId="EnvelopeAddress">
    <w:name w:val="envelope address"/>
    <w:basedOn w:val="Normal"/>
    <w:semiHidden/>
    <w:rsid w:val="000C7C88"/>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0C7C88"/>
    <w:rPr>
      <w:rFonts w:ascii="Arial" w:hAnsi="Arial" w:cs="Arial"/>
      <w:sz w:val="20"/>
    </w:rPr>
  </w:style>
  <w:style w:type="character" w:styleId="FollowedHyperlink">
    <w:name w:val="FollowedHyperlink"/>
    <w:basedOn w:val="DefaultParagraphFont"/>
    <w:semiHidden/>
    <w:rsid w:val="000C7C88"/>
    <w:rPr>
      <w:color w:val="800080"/>
      <w:u w:val="single"/>
    </w:rPr>
  </w:style>
  <w:style w:type="character" w:styleId="HTMLAcronym">
    <w:name w:val="HTML Acronym"/>
    <w:basedOn w:val="DefaultParagraphFont"/>
    <w:semiHidden/>
    <w:rsid w:val="000C7C88"/>
  </w:style>
  <w:style w:type="paragraph" w:styleId="HTMLAddress">
    <w:name w:val="HTML Address"/>
    <w:basedOn w:val="Normal"/>
    <w:semiHidden/>
    <w:rsid w:val="000C7C88"/>
    <w:rPr>
      <w:i/>
      <w:iCs/>
    </w:rPr>
  </w:style>
  <w:style w:type="character" w:styleId="HTMLCite">
    <w:name w:val="HTML Cite"/>
    <w:basedOn w:val="DefaultParagraphFont"/>
    <w:semiHidden/>
    <w:rsid w:val="000C7C88"/>
    <w:rPr>
      <w:i/>
      <w:iCs/>
    </w:rPr>
  </w:style>
  <w:style w:type="character" w:styleId="HTMLCode">
    <w:name w:val="HTML Code"/>
    <w:basedOn w:val="DefaultParagraphFont"/>
    <w:semiHidden/>
    <w:rsid w:val="000C7C88"/>
    <w:rPr>
      <w:rFonts w:ascii="Courier New" w:hAnsi="Courier New"/>
      <w:sz w:val="20"/>
      <w:szCs w:val="20"/>
    </w:rPr>
  </w:style>
  <w:style w:type="character" w:styleId="HTMLDefinition">
    <w:name w:val="HTML Definition"/>
    <w:basedOn w:val="DefaultParagraphFont"/>
    <w:semiHidden/>
    <w:rsid w:val="000C7C88"/>
    <w:rPr>
      <w:i/>
      <w:iCs/>
    </w:rPr>
  </w:style>
  <w:style w:type="character" w:styleId="HTMLKeyboard">
    <w:name w:val="HTML Keyboard"/>
    <w:basedOn w:val="DefaultParagraphFont"/>
    <w:semiHidden/>
    <w:rsid w:val="000C7C88"/>
    <w:rPr>
      <w:rFonts w:ascii="Courier New" w:hAnsi="Courier New"/>
      <w:sz w:val="20"/>
      <w:szCs w:val="20"/>
    </w:rPr>
  </w:style>
  <w:style w:type="paragraph" w:styleId="HTMLPreformatted">
    <w:name w:val="HTML Preformatted"/>
    <w:basedOn w:val="Normal"/>
    <w:semiHidden/>
    <w:rsid w:val="000C7C88"/>
    <w:rPr>
      <w:rFonts w:ascii="Courier New" w:hAnsi="Courier New" w:cs="Courier New"/>
      <w:sz w:val="20"/>
    </w:rPr>
  </w:style>
  <w:style w:type="character" w:styleId="HTMLSample">
    <w:name w:val="HTML Sample"/>
    <w:basedOn w:val="DefaultParagraphFont"/>
    <w:semiHidden/>
    <w:rsid w:val="000C7C88"/>
    <w:rPr>
      <w:rFonts w:ascii="Courier New" w:hAnsi="Courier New"/>
    </w:rPr>
  </w:style>
  <w:style w:type="character" w:styleId="HTMLTypewriter">
    <w:name w:val="HTML Typewriter"/>
    <w:basedOn w:val="DefaultParagraphFont"/>
    <w:semiHidden/>
    <w:rsid w:val="000C7C88"/>
    <w:rPr>
      <w:rFonts w:ascii="Courier New" w:hAnsi="Courier New"/>
      <w:sz w:val="20"/>
      <w:szCs w:val="20"/>
    </w:rPr>
  </w:style>
  <w:style w:type="character" w:styleId="HTMLVariable">
    <w:name w:val="HTML Variable"/>
    <w:basedOn w:val="DefaultParagraphFont"/>
    <w:semiHidden/>
    <w:rsid w:val="000C7C88"/>
    <w:rPr>
      <w:i/>
      <w:iCs/>
    </w:rPr>
  </w:style>
  <w:style w:type="character" w:styleId="Hyperlink">
    <w:name w:val="Hyperlink"/>
    <w:basedOn w:val="DefaultParagraphFont"/>
    <w:semiHidden/>
    <w:rsid w:val="000C7C88"/>
    <w:rPr>
      <w:color w:val="0000FF"/>
      <w:u w:val="single"/>
    </w:rPr>
  </w:style>
  <w:style w:type="paragraph" w:styleId="Index1">
    <w:name w:val="index 1"/>
    <w:basedOn w:val="Normal"/>
    <w:next w:val="Normal"/>
    <w:autoRedefine/>
    <w:semiHidden/>
    <w:rsid w:val="000C7C88"/>
    <w:pPr>
      <w:ind w:left="240" w:hanging="240"/>
    </w:pPr>
  </w:style>
  <w:style w:type="paragraph" w:styleId="Index2">
    <w:name w:val="index 2"/>
    <w:basedOn w:val="Normal"/>
    <w:next w:val="Normal"/>
    <w:autoRedefine/>
    <w:semiHidden/>
    <w:rsid w:val="000C7C88"/>
    <w:pPr>
      <w:ind w:left="480" w:hanging="240"/>
    </w:pPr>
  </w:style>
  <w:style w:type="paragraph" w:styleId="Index3">
    <w:name w:val="index 3"/>
    <w:basedOn w:val="Normal"/>
    <w:next w:val="Normal"/>
    <w:autoRedefine/>
    <w:semiHidden/>
    <w:rsid w:val="000C7C88"/>
    <w:pPr>
      <w:ind w:left="720" w:hanging="240"/>
    </w:pPr>
  </w:style>
  <w:style w:type="paragraph" w:styleId="Index4">
    <w:name w:val="index 4"/>
    <w:basedOn w:val="Normal"/>
    <w:next w:val="Normal"/>
    <w:autoRedefine/>
    <w:semiHidden/>
    <w:rsid w:val="000C7C88"/>
    <w:pPr>
      <w:ind w:left="960" w:hanging="240"/>
    </w:pPr>
  </w:style>
  <w:style w:type="paragraph" w:styleId="Index5">
    <w:name w:val="index 5"/>
    <w:basedOn w:val="Normal"/>
    <w:next w:val="Normal"/>
    <w:autoRedefine/>
    <w:semiHidden/>
    <w:rsid w:val="000C7C88"/>
    <w:pPr>
      <w:ind w:left="1200" w:hanging="240"/>
    </w:pPr>
  </w:style>
  <w:style w:type="paragraph" w:styleId="Index6">
    <w:name w:val="index 6"/>
    <w:basedOn w:val="Normal"/>
    <w:next w:val="Normal"/>
    <w:autoRedefine/>
    <w:semiHidden/>
    <w:rsid w:val="000C7C88"/>
    <w:pPr>
      <w:ind w:left="1440" w:hanging="240"/>
    </w:pPr>
  </w:style>
  <w:style w:type="paragraph" w:styleId="Index7">
    <w:name w:val="index 7"/>
    <w:basedOn w:val="Normal"/>
    <w:next w:val="Normal"/>
    <w:autoRedefine/>
    <w:semiHidden/>
    <w:rsid w:val="000C7C88"/>
    <w:pPr>
      <w:ind w:left="1680" w:hanging="240"/>
    </w:pPr>
  </w:style>
  <w:style w:type="paragraph" w:styleId="Index8">
    <w:name w:val="index 8"/>
    <w:basedOn w:val="Normal"/>
    <w:next w:val="Normal"/>
    <w:autoRedefine/>
    <w:semiHidden/>
    <w:rsid w:val="000C7C88"/>
    <w:pPr>
      <w:ind w:left="1920" w:hanging="240"/>
    </w:pPr>
  </w:style>
  <w:style w:type="paragraph" w:styleId="Index9">
    <w:name w:val="index 9"/>
    <w:basedOn w:val="Normal"/>
    <w:next w:val="Normal"/>
    <w:autoRedefine/>
    <w:semiHidden/>
    <w:rsid w:val="000C7C88"/>
    <w:pPr>
      <w:ind w:left="2160" w:hanging="240"/>
    </w:pPr>
  </w:style>
  <w:style w:type="paragraph" w:styleId="IndexHeading">
    <w:name w:val="index heading"/>
    <w:basedOn w:val="Normal"/>
    <w:next w:val="Index1"/>
    <w:semiHidden/>
    <w:rsid w:val="000C7C88"/>
    <w:rPr>
      <w:rFonts w:ascii="Arial" w:hAnsi="Arial" w:cs="Arial"/>
      <w:b/>
      <w:bCs/>
    </w:rPr>
  </w:style>
  <w:style w:type="character" w:styleId="LineNumber">
    <w:name w:val="line number"/>
    <w:basedOn w:val="DefaultParagraphFont"/>
    <w:semiHidden/>
    <w:rsid w:val="000C7C88"/>
  </w:style>
  <w:style w:type="paragraph" w:styleId="List">
    <w:name w:val="List"/>
    <w:basedOn w:val="Normal"/>
    <w:semiHidden/>
    <w:rsid w:val="000C7C88"/>
    <w:pPr>
      <w:ind w:left="283" w:hanging="283"/>
    </w:pPr>
  </w:style>
  <w:style w:type="paragraph" w:styleId="List2">
    <w:name w:val="List 2"/>
    <w:basedOn w:val="Normal"/>
    <w:semiHidden/>
    <w:rsid w:val="000C7C88"/>
    <w:pPr>
      <w:ind w:left="566" w:hanging="283"/>
    </w:pPr>
  </w:style>
  <w:style w:type="paragraph" w:styleId="List3">
    <w:name w:val="List 3"/>
    <w:basedOn w:val="Normal"/>
    <w:semiHidden/>
    <w:rsid w:val="000C7C88"/>
    <w:pPr>
      <w:ind w:left="849" w:hanging="283"/>
    </w:pPr>
  </w:style>
  <w:style w:type="paragraph" w:styleId="List4">
    <w:name w:val="List 4"/>
    <w:basedOn w:val="Normal"/>
    <w:semiHidden/>
    <w:rsid w:val="000C7C88"/>
    <w:pPr>
      <w:ind w:left="1132" w:hanging="283"/>
    </w:pPr>
  </w:style>
  <w:style w:type="paragraph" w:styleId="List5">
    <w:name w:val="List 5"/>
    <w:basedOn w:val="Normal"/>
    <w:semiHidden/>
    <w:rsid w:val="000C7C88"/>
    <w:pPr>
      <w:ind w:left="1415" w:hanging="283"/>
    </w:pPr>
  </w:style>
  <w:style w:type="paragraph" w:styleId="ListBullet">
    <w:name w:val="List Bullet"/>
    <w:basedOn w:val="Normal"/>
    <w:autoRedefine/>
    <w:semiHidden/>
    <w:rsid w:val="000C7C88"/>
    <w:pPr>
      <w:numPr>
        <w:numId w:val="10"/>
      </w:numPr>
    </w:pPr>
  </w:style>
  <w:style w:type="paragraph" w:styleId="ListBullet2">
    <w:name w:val="List Bullet 2"/>
    <w:basedOn w:val="Normal"/>
    <w:autoRedefine/>
    <w:semiHidden/>
    <w:rsid w:val="000C7C88"/>
    <w:pPr>
      <w:numPr>
        <w:numId w:val="11"/>
      </w:numPr>
    </w:pPr>
  </w:style>
  <w:style w:type="paragraph" w:styleId="ListBullet3">
    <w:name w:val="List Bullet 3"/>
    <w:basedOn w:val="Normal"/>
    <w:autoRedefine/>
    <w:semiHidden/>
    <w:rsid w:val="000C7C88"/>
    <w:pPr>
      <w:numPr>
        <w:numId w:val="12"/>
      </w:numPr>
    </w:pPr>
  </w:style>
  <w:style w:type="paragraph" w:styleId="ListBullet4">
    <w:name w:val="List Bullet 4"/>
    <w:basedOn w:val="Normal"/>
    <w:autoRedefine/>
    <w:semiHidden/>
    <w:rsid w:val="000C7C88"/>
    <w:pPr>
      <w:numPr>
        <w:numId w:val="13"/>
      </w:numPr>
    </w:pPr>
  </w:style>
  <w:style w:type="paragraph" w:styleId="ListBullet5">
    <w:name w:val="List Bullet 5"/>
    <w:basedOn w:val="Normal"/>
    <w:autoRedefine/>
    <w:semiHidden/>
    <w:rsid w:val="000C7C88"/>
    <w:pPr>
      <w:numPr>
        <w:numId w:val="14"/>
      </w:numPr>
    </w:pPr>
  </w:style>
  <w:style w:type="paragraph" w:styleId="ListContinue">
    <w:name w:val="List Continue"/>
    <w:basedOn w:val="Normal"/>
    <w:semiHidden/>
    <w:rsid w:val="000C7C88"/>
    <w:pPr>
      <w:spacing w:after="120"/>
      <w:ind w:left="283"/>
    </w:pPr>
  </w:style>
  <w:style w:type="paragraph" w:styleId="ListContinue2">
    <w:name w:val="List Continue 2"/>
    <w:basedOn w:val="Normal"/>
    <w:semiHidden/>
    <w:rsid w:val="000C7C88"/>
    <w:pPr>
      <w:spacing w:after="120"/>
      <w:ind w:left="566"/>
    </w:pPr>
  </w:style>
  <w:style w:type="paragraph" w:styleId="ListContinue3">
    <w:name w:val="List Continue 3"/>
    <w:basedOn w:val="Normal"/>
    <w:semiHidden/>
    <w:rsid w:val="000C7C88"/>
    <w:pPr>
      <w:spacing w:after="120"/>
      <w:ind w:left="849"/>
    </w:pPr>
  </w:style>
  <w:style w:type="paragraph" w:styleId="ListContinue4">
    <w:name w:val="List Continue 4"/>
    <w:basedOn w:val="Normal"/>
    <w:semiHidden/>
    <w:rsid w:val="000C7C88"/>
    <w:pPr>
      <w:spacing w:after="120"/>
      <w:ind w:left="1132"/>
    </w:pPr>
  </w:style>
  <w:style w:type="paragraph" w:styleId="ListContinue5">
    <w:name w:val="List Continue 5"/>
    <w:basedOn w:val="Normal"/>
    <w:semiHidden/>
    <w:rsid w:val="000C7C88"/>
    <w:pPr>
      <w:spacing w:after="120"/>
      <w:ind w:left="1415"/>
    </w:pPr>
  </w:style>
  <w:style w:type="paragraph" w:styleId="ListNumber">
    <w:name w:val="List Number"/>
    <w:basedOn w:val="Normal"/>
    <w:semiHidden/>
    <w:rsid w:val="000C7C88"/>
    <w:pPr>
      <w:numPr>
        <w:numId w:val="15"/>
      </w:numPr>
    </w:pPr>
  </w:style>
  <w:style w:type="paragraph" w:styleId="ListNumber2">
    <w:name w:val="List Number 2"/>
    <w:basedOn w:val="Normal"/>
    <w:semiHidden/>
    <w:rsid w:val="000C7C88"/>
    <w:pPr>
      <w:numPr>
        <w:numId w:val="16"/>
      </w:numPr>
    </w:pPr>
  </w:style>
  <w:style w:type="paragraph" w:styleId="ListNumber3">
    <w:name w:val="List Number 3"/>
    <w:basedOn w:val="Normal"/>
    <w:semiHidden/>
    <w:rsid w:val="000C7C88"/>
    <w:pPr>
      <w:numPr>
        <w:numId w:val="17"/>
      </w:numPr>
    </w:pPr>
  </w:style>
  <w:style w:type="paragraph" w:styleId="ListNumber4">
    <w:name w:val="List Number 4"/>
    <w:basedOn w:val="Normal"/>
    <w:semiHidden/>
    <w:rsid w:val="000C7C88"/>
    <w:pPr>
      <w:numPr>
        <w:numId w:val="18"/>
      </w:numPr>
    </w:pPr>
  </w:style>
  <w:style w:type="paragraph" w:styleId="ListNumber5">
    <w:name w:val="List Number 5"/>
    <w:basedOn w:val="Normal"/>
    <w:semiHidden/>
    <w:rsid w:val="000C7C88"/>
    <w:pPr>
      <w:numPr>
        <w:numId w:val="19"/>
      </w:numPr>
    </w:pPr>
  </w:style>
  <w:style w:type="paragraph" w:styleId="MacroText">
    <w:name w:val="macro"/>
    <w:semiHidden/>
    <w:rsid w:val="000C7C88"/>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napToGrid w:val="0"/>
      <w:lang w:eastAsia="en-US"/>
    </w:rPr>
  </w:style>
  <w:style w:type="paragraph" w:styleId="MessageHeader">
    <w:name w:val="Message Header"/>
    <w:basedOn w:val="Normal"/>
    <w:semiHidden/>
    <w:rsid w:val="000C7C8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sid w:val="000C7C88"/>
    <w:rPr>
      <w:szCs w:val="24"/>
    </w:rPr>
  </w:style>
  <w:style w:type="paragraph" w:styleId="NormalIndent">
    <w:name w:val="Normal Indent"/>
    <w:basedOn w:val="Normal"/>
    <w:semiHidden/>
    <w:rsid w:val="000C7C88"/>
    <w:pPr>
      <w:ind w:left="720"/>
    </w:pPr>
  </w:style>
  <w:style w:type="paragraph" w:styleId="NoteHeading">
    <w:name w:val="Note Heading"/>
    <w:basedOn w:val="Normal"/>
    <w:next w:val="Normal"/>
    <w:semiHidden/>
    <w:rsid w:val="000C7C88"/>
  </w:style>
  <w:style w:type="paragraph" w:styleId="PlainText">
    <w:name w:val="Plain Text"/>
    <w:basedOn w:val="Normal"/>
    <w:link w:val="PlainTextChar"/>
    <w:uiPriority w:val="99"/>
    <w:semiHidden/>
    <w:rsid w:val="000C7C88"/>
    <w:rPr>
      <w:rFonts w:ascii="Courier New" w:hAnsi="Courier New" w:cs="Courier New"/>
      <w:sz w:val="20"/>
    </w:rPr>
  </w:style>
  <w:style w:type="paragraph" w:styleId="Salutation">
    <w:name w:val="Salutation"/>
    <w:basedOn w:val="Normal"/>
    <w:next w:val="Normal"/>
    <w:semiHidden/>
    <w:rsid w:val="000C7C88"/>
  </w:style>
  <w:style w:type="paragraph" w:styleId="Signature">
    <w:name w:val="Signature"/>
    <w:basedOn w:val="Normal"/>
    <w:semiHidden/>
    <w:rsid w:val="000C7C88"/>
    <w:pPr>
      <w:ind w:left="4252"/>
    </w:pPr>
  </w:style>
  <w:style w:type="character" w:styleId="Strong">
    <w:name w:val="Strong"/>
    <w:basedOn w:val="DefaultParagraphFont"/>
    <w:qFormat/>
    <w:rsid w:val="000C7C88"/>
    <w:rPr>
      <w:b/>
      <w:bCs/>
    </w:rPr>
  </w:style>
  <w:style w:type="paragraph" w:styleId="Subtitle">
    <w:name w:val="Subtitle"/>
    <w:basedOn w:val="Normal"/>
    <w:qFormat/>
    <w:rsid w:val="000C7C88"/>
    <w:pPr>
      <w:spacing w:after="60"/>
      <w:jc w:val="center"/>
      <w:outlineLvl w:val="1"/>
    </w:pPr>
    <w:rPr>
      <w:rFonts w:ascii="Arial" w:hAnsi="Arial" w:cs="Arial"/>
      <w:szCs w:val="24"/>
    </w:rPr>
  </w:style>
  <w:style w:type="paragraph" w:styleId="TableofAuthorities">
    <w:name w:val="table of authorities"/>
    <w:basedOn w:val="Normal"/>
    <w:next w:val="Normal"/>
    <w:semiHidden/>
    <w:rsid w:val="000C7C88"/>
    <w:pPr>
      <w:ind w:left="240" w:hanging="240"/>
    </w:pPr>
  </w:style>
  <w:style w:type="paragraph" w:styleId="TableofFigures">
    <w:name w:val="table of figures"/>
    <w:basedOn w:val="Normal"/>
    <w:next w:val="Normal"/>
    <w:semiHidden/>
    <w:rsid w:val="000C7C88"/>
    <w:pPr>
      <w:ind w:left="480" w:hanging="480"/>
    </w:pPr>
  </w:style>
  <w:style w:type="paragraph" w:styleId="Title">
    <w:name w:val="Title"/>
    <w:basedOn w:val="Normal"/>
    <w:qFormat/>
    <w:rsid w:val="000C7C88"/>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0C7C88"/>
    <w:pPr>
      <w:spacing w:before="120"/>
    </w:pPr>
    <w:rPr>
      <w:rFonts w:ascii="Arial" w:hAnsi="Arial" w:cs="Arial"/>
      <w:b/>
      <w:bCs/>
      <w:szCs w:val="24"/>
    </w:rPr>
  </w:style>
  <w:style w:type="paragraph" w:styleId="TOC1">
    <w:name w:val="toc 1"/>
    <w:basedOn w:val="Normal"/>
    <w:next w:val="Normal"/>
    <w:autoRedefine/>
    <w:semiHidden/>
    <w:rsid w:val="000C7C88"/>
  </w:style>
  <w:style w:type="paragraph" w:styleId="TOC2">
    <w:name w:val="toc 2"/>
    <w:basedOn w:val="Normal"/>
    <w:next w:val="Normal"/>
    <w:autoRedefine/>
    <w:semiHidden/>
    <w:rsid w:val="000C7C88"/>
    <w:pPr>
      <w:ind w:left="240"/>
    </w:pPr>
  </w:style>
  <w:style w:type="paragraph" w:styleId="TOC3">
    <w:name w:val="toc 3"/>
    <w:basedOn w:val="Normal"/>
    <w:next w:val="Normal"/>
    <w:autoRedefine/>
    <w:semiHidden/>
    <w:rsid w:val="000C7C88"/>
    <w:pPr>
      <w:ind w:left="480"/>
    </w:pPr>
  </w:style>
  <w:style w:type="paragraph" w:styleId="TOC4">
    <w:name w:val="toc 4"/>
    <w:basedOn w:val="Normal"/>
    <w:next w:val="Normal"/>
    <w:autoRedefine/>
    <w:semiHidden/>
    <w:rsid w:val="000C7C88"/>
    <w:pPr>
      <w:ind w:left="720"/>
    </w:pPr>
  </w:style>
  <w:style w:type="paragraph" w:styleId="TOC5">
    <w:name w:val="toc 5"/>
    <w:basedOn w:val="Normal"/>
    <w:next w:val="Normal"/>
    <w:autoRedefine/>
    <w:semiHidden/>
    <w:rsid w:val="000C7C88"/>
    <w:pPr>
      <w:ind w:left="960"/>
    </w:pPr>
  </w:style>
  <w:style w:type="paragraph" w:styleId="TOC6">
    <w:name w:val="toc 6"/>
    <w:basedOn w:val="Normal"/>
    <w:next w:val="Normal"/>
    <w:autoRedefine/>
    <w:semiHidden/>
    <w:rsid w:val="000C7C88"/>
    <w:pPr>
      <w:ind w:left="1200"/>
    </w:pPr>
  </w:style>
  <w:style w:type="paragraph" w:styleId="TOC7">
    <w:name w:val="toc 7"/>
    <w:basedOn w:val="Normal"/>
    <w:next w:val="Normal"/>
    <w:autoRedefine/>
    <w:semiHidden/>
    <w:rsid w:val="000C7C88"/>
    <w:pPr>
      <w:ind w:left="1440"/>
    </w:pPr>
  </w:style>
  <w:style w:type="paragraph" w:styleId="TOC8">
    <w:name w:val="toc 8"/>
    <w:basedOn w:val="Normal"/>
    <w:next w:val="Normal"/>
    <w:autoRedefine/>
    <w:semiHidden/>
    <w:rsid w:val="000C7C88"/>
    <w:pPr>
      <w:ind w:left="1680"/>
    </w:pPr>
  </w:style>
  <w:style w:type="paragraph" w:styleId="TOC9">
    <w:name w:val="toc 9"/>
    <w:basedOn w:val="Normal"/>
    <w:next w:val="Normal"/>
    <w:autoRedefine/>
    <w:semiHidden/>
    <w:rsid w:val="000C7C88"/>
    <w:pPr>
      <w:ind w:left="1920"/>
    </w:pPr>
  </w:style>
  <w:style w:type="paragraph" w:customStyle="1" w:styleId="T5Table">
    <w:name w:val="T5Table"/>
    <w:basedOn w:val="Normal"/>
    <w:rsid w:val="000C7C88"/>
    <w:pPr>
      <w:widowControl/>
      <w:spacing w:line="240" w:lineRule="atLeast"/>
      <w:jc w:val="right"/>
    </w:pPr>
    <w:rPr>
      <w:rFonts w:ascii="Frutiger 45" w:hAnsi="Frutiger 45"/>
      <w:snapToGrid/>
      <w:sz w:val="18"/>
      <w:szCs w:val="24"/>
    </w:rPr>
  </w:style>
  <w:style w:type="paragraph" w:styleId="BalloonText">
    <w:name w:val="Balloon Text"/>
    <w:basedOn w:val="Normal"/>
    <w:link w:val="BalloonTextChar"/>
    <w:uiPriority w:val="99"/>
    <w:semiHidden/>
    <w:unhideWhenUsed/>
    <w:rsid w:val="009F557B"/>
    <w:rPr>
      <w:rFonts w:ascii="Tahoma" w:hAnsi="Tahoma" w:cs="Tahoma"/>
      <w:sz w:val="16"/>
      <w:szCs w:val="16"/>
    </w:rPr>
  </w:style>
  <w:style w:type="character" w:customStyle="1" w:styleId="BalloonTextChar">
    <w:name w:val="Balloon Text Char"/>
    <w:basedOn w:val="DefaultParagraphFont"/>
    <w:link w:val="BalloonText"/>
    <w:uiPriority w:val="99"/>
    <w:semiHidden/>
    <w:rsid w:val="009F557B"/>
    <w:rPr>
      <w:rFonts w:ascii="Tahoma" w:hAnsi="Tahoma" w:cs="Tahoma"/>
      <w:snapToGrid w:val="0"/>
      <w:sz w:val="16"/>
      <w:szCs w:val="16"/>
      <w:lang w:eastAsia="en-US"/>
    </w:rPr>
  </w:style>
  <w:style w:type="paragraph" w:styleId="CommentSubject">
    <w:name w:val="annotation subject"/>
    <w:basedOn w:val="CommentText"/>
    <w:next w:val="CommentText"/>
    <w:link w:val="CommentSubjectChar"/>
    <w:uiPriority w:val="99"/>
    <w:semiHidden/>
    <w:unhideWhenUsed/>
    <w:rsid w:val="00E04E9D"/>
    <w:rPr>
      <w:b/>
      <w:bCs/>
    </w:rPr>
  </w:style>
  <w:style w:type="character" w:customStyle="1" w:styleId="CommentTextChar">
    <w:name w:val="Comment Text Char"/>
    <w:basedOn w:val="DefaultParagraphFont"/>
    <w:link w:val="CommentText"/>
    <w:semiHidden/>
    <w:rsid w:val="00E04E9D"/>
    <w:rPr>
      <w:snapToGrid w:val="0"/>
      <w:lang w:eastAsia="en-US"/>
    </w:rPr>
  </w:style>
  <w:style w:type="character" w:customStyle="1" w:styleId="CommentSubjectChar">
    <w:name w:val="Comment Subject Char"/>
    <w:basedOn w:val="CommentTextChar"/>
    <w:link w:val="CommentSubject"/>
    <w:rsid w:val="00E04E9D"/>
    <w:rPr>
      <w:snapToGrid w:val="0"/>
      <w:lang w:eastAsia="en-US"/>
    </w:rPr>
  </w:style>
  <w:style w:type="character" w:customStyle="1" w:styleId="PlainTextChar">
    <w:name w:val="Plain Text Char"/>
    <w:basedOn w:val="DefaultParagraphFont"/>
    <w:link w:val="PlainText"/>
    <w:uiPriority w:val="99"/>
    <w:semiHidden/>
    <w:rsid w:val="001C01EA"/>
    <w:rPr>
      <w:rFonts w:ascii="Courier New" w:hAnsi="Courier New" w:cs="Courier New"/>
      <w:snapToGrid w:val="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C88"/>
    <w:pPr>
      <w:widowControl w:val="0"/>
    </w:pPr>
    <w:rPr>
      <w:snapToGrid w:val="0"/>
      <w:sz w:val="24"/>
      <w:lang w:eastAsia="en-US"/>
    </w:rPr>
  </w:style>
  <w:style w:type="paragraph" w:styleId="Heading1">
    <w:name w:val="heading 1"/>
    <w:basedOn w:val="Normal"/>
    <w:next w:val="Normal"/>
    <w:qFormat/>
    <w:rsid w:val="000C7C8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C7C8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7C88"/>
    <w:pPr>
      <w:keepNext/>
      <w:spacing w:before="240" w:after="60"/>
      <w:outlineLvl w:val="2"/>
    </w:pPr>
    <w:rPr>
      <w:rFonts w:ascii="Arial" w:hAnsi="Arial" w:cs="Arial"/>
      <w:b/>
      <w:bCs/>
      <w:sz w:val="26"/>
      <w:szCs w:val="26"/>
    </w:rPr>
  </w:style>
  <w:style w:type="paragraph" w:styleId="Heading4">
    <w:name w:val="heading 4"/>
    <w:basedOn w:val="Normal"/>
    <w:next w:val="Normal"/>
    <w:qFormat/>
    <w:rsid w:val="000C7C88"/>
    <w:pPr>
      <w:keepNext/>
      <w:spacing w:before="240" w:after="60"/>
      <w:outlineLvl w:val="3"/>
    </w:pPr>
    <w:rPr>
      <w:b/>
      <w:bCs/>
      <w:sz w:val="28"/>
      <w:szCs w:val="28"/>
    </w:rPr>
  </w:style>
  <w:style w:type="paragraph" w:styleId="Heading5">
    <w:name w:val="heading 5"/>
    <w:basedOn w:val="Normal"/>
    <w:next w:val="Normal"/>
    <w:qFormat/>
    <w:rsid w:val="000C7C88"/>
    <w:pPr>
      <w:spacing w:before="240" w:after="60"/>
      <w:outlineLvl w:val="4"/>
    </w:pPr>
    <w:rPr>
      <w:b/>
      <w:bCs/>
      <w:i/>
      <w:iCs/>
      <w:sz w:val="26"/>
      <w:szCs w:val="26"/>
    </w:rPr>
  </w:style>
  <w:style w:type="paragraph" w:styleId="Heading6">
    <w:name w:val="heading 6"/>
    <w:basedOn w:val="Normal"/>
    <w:next w:val="Normal"/>
    <w:qFormat/>
    <w:rsid w:val="000C7C88"/>
    <w:pPr>
      <w:spacing w:before="240" w:after="60"/>
      <w:outlineLvl w:val="5"/>
    </w:pPr>
    <w:rPr>
      <w:b/>
      <w:bCs/>
      <w:sz w:val="22"/>
      <w:szCs w:val="22"/>
    </w:rPr>
  </w:style>
  <w:style w:type="paragraph" w:styleId="Heading7">
    <w:name w:val="heading 7"/>
    <w:basedOn w:val="Normal"/>
    <w:next w:val="Normal"/>
    <w:qFormat/>
    <w:rsid w:val="000C7C88"/>
    <w:pPr>
      <w:spacing w:before="240" w:after="60"/>
      <w:outlineLvl w:val="6"/>
    </w:pPr>
    <w:rPr>
      <w:szCs w:val="24"/>
    </w:rPr>
  </w:style>
  <w:style w:type="paragraph" w:styleId="Heading8">
    <w:name w:val="heading 8"/>
    <w:basedOn w:val="Normal"/>
    <w:next w:val="Normal"/>
    <w:qFormat/>
    <w:rsid w:val="000C7C88"/>
    <w:pPr>
      <w:spacing w:before="240" w:after="60"/>
      <w:outlineLvl w:val="7"/>
    </w:pPr>
    <w:rPr>
      <w:i/>
      <w:iCs/>
      <w:szCs w:val="24"/>
    </w:rPr>
  </w:style>
  <w:style w:type="paragraph" w:styleId="Heading9">
    <w:name w:val="heading 9"/>
    <w:basedOn w:val="Normal"/>
    <w:next w:val="Normal"/>
    <w:qFormat/>
    <w:rsid w:val="000C7C8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0C7C88"/>
    <w:rPr>
      <w:dstrike w:val="0"/>
      <w:sz w:val="18"/>
      <w:vertAlign w:val="superscript"/>
    </w:rPr>
  </w:style>
  <w:style w:type="paragraph" w:customStyle="1" w:styleId="T5Bullet">
    <w:name w:val="T5Bullet"/>
    <w:basedOn w:val="Normal"/>
    <w:rsid w:val="000C7C88"/>
    <w:pPr>
      <w:numPr>
        <w:numId w:val="9"/>
      </w:numPr>
      <w:tabs>
        <w:tab w:val="left" w:pos="227"/>
        <w:tab w:val="left" w:pos="454"/>
      </w:tabs>
      <w:spacing w:after="140"/>
    </w:pPr>
    <w:rPr>
      <w:rFonts w:ascii="Sabon" w:hAnsi="Sabon"/>
      <w:sz w:val="22"/>
    </w:rPr>
  </w:style>
  <w:style w:type="character" w:styleId="PageNumber">
    <w:name w:val="page number"/>
    <w:basedOn w:val="DefaultParagraphFont"/>
    <w:semiHidden/>
    <w:rsid w:val="000C7C88"/>
  </w:style>
  <w:style w:type="paragraph" w:styleId="Closing">
    <w:name w:val="Closing"/>
    <w:basedOn w:val="Normal"/>
    <w:semiHidden/>
    <w:rsid w:val="000C7C88"/>
  </w:style>
  <w:style w:type="paragraph" w:customStyle="1" w:styleId="T5MainTitle">
    <w:name w:val="T5MainTitle"/>
    <w:basedOn w:val="Normal"/>
    <w:rsid w:val="000C7C88"/>
    <w:pPr>
      <w:spacing w:line="720" w:lineRule="exact"/>
    </w:pPr>
    <w:rPr>
      <w:rFonts w:ascii="Frutiger 55" w:hAnsi="Frutiger 55"/>
      <w:color w:val="000000"/>
      <w:sz w:val="60"/>
    </w:rPr>
  </w:style>
  <w:style w:type="paragraph" w:customStyle="1" w:styleId="T5DescriptiveSubheading">
    <w:name w:val="T5DescriptiveSubheading"/>
    <w:basedOn w:val="Normal"/>
    <w:rsid w:val="000C7C88"/>
    <w:rPr>
      <w:rFonts w:ascii="Frutiger 45" w:hAnsi="Frutiger 45"/>
      <w:color w:val="000000"/>
      <w:sz w:val="28"/>
    </w:rPr>
  </w:style>
  <w:style w:type="paragraph" w:customStyle="1" w:styleId="T5TableHeader">
    <w:name w:val="T5TableHeader"/>
    <w:basedOn w:val="Normal"/>
    <w:rsid w:val="000C7C88"/>
    <w:pPr>
      <w:spacing w:after="160" w:line="280" w:lineRule="exact"/>
    </w:pPr>
    <w:rPr>
      <w:rFonts w:ascii="Frutiger 55" w:hAnsi="Frutiger 55"/>
      <w:b/>
      <w:sz w:val="22"/>
    </w:rPr>
  </w:style>
  <w:style w:type="paragraph" w:styleId="BlockText">
    <w:name w:val="Block Text"/>
    <w:basedOn w:val="Normal"/>
    <w:semiHidden/>
    <w:rsid w:val="000C7C88"/>
    <w:pPr>
      <w:spacing w:after="120"/>
      <w:ind w:left="1440" w:right="1440"/>
    </w:pPr>
  </w:style>
  <w:style w:type="paragraph" w:customStyle="1" w:styleId="T5TextBody">
    <w:name w:val="T5TextBody"/>
    <w:basedOn w:val="Normal"/>
    <w:rsid w:val="000C7C88"/>
    <w:pPr>
      <w:widowControl/>
      <w:spacing w:after="140" w:line="280" w:lineRule="exact"/>
      <w:outlineLvl w:val="0"/>
    </w:pPr>
    <w:rPr>
      <w:rFonts w:ascii="Sabon" w:hAnsi="Sabon"/>
      <w:sz w:val="22"/>
    </w:rPr>
  </w:style>
  <w:style w:type="paragraph" w:customStyle="1" w:styleId="T5TextBodyNum">
    <w:name w:val="T5TextBodyNum"/>
    <w:basedOn w:val="T5TextBody"/>
    <w:rsid w:val="00A03E6F"/>
    <w:pPr>
      <w:numPr>
        <w:numId w:val="32"/>
      </w:numPr>
      <w:tabs>
        <w:tab w:val="left" w:pos="504"/>
      </w:tabs>
      <w:ind w:left="0"/>
      <w:outlineLvl w:val="9"/>
    </w:pPr>
  </w:style>
  <w:style w:type="paragraph" w:styleId="Header">
    <w:name w:val="header"/>
    <w:basedOn w:val="Normal"/>
    <w:semiHidden/>
    <w:rsid w:val="000C7C88"/>
    <w:pPr>
      <w:tabs>
        <w:tab w:val="center" w:pos="4320"/>
        <w:tab w:val="right" w:pos="8640"/>
      </w:tabs>
    </w:pPr>
  </w:style>
  <w:style w:type="paragraph" w:styleId="Footer">
    <w:name w:val="footer"/>
    <w:basedOn w:val="Normal"/>
    <w:semiHidden/>
    <w:rsid w:val="000C7C88"/>
    <w:pPr>
      <w:tabs>
        <w:tab w:val="left" w:pos="2155"/>
        <w:tab w:val="right" w:pos="7825"/>
      </w:tabs>
    </w:pPr>
    <w:rPr>
      <w:rFonts w:ascii="Frutiger 45" w:hAnsi="Frutiger 45"/>
      <w:sz w:val="16"/>
    </w:rPr>
  </w:style>
  <w:style w:type="paragraph" w:styleId="BodyText">
    <w:name w:val="Body Text"/>
    <w:basedOn w:val="Normal"/>
    <w:semiHidden/>
    <w:rsid w:val="000C7C88"/>
    <w:rPr>
      <w:sz w:val="48"/>
    </w:rPr>
  </w:style>
  <w:style w:type="paragraph" w:styleId="DocumentMap">
    <w:name w:val="Document Map"/>
    <w:basedOn w:val="Normal"/>
    <w:semiHidden/>
    <w:rsid w:val="000C7C88"/>
    <w:pPr>
      <w:shd w:val="clear" w:color="auto" w:fill="000080"/>
    </w:pPr>
    <w:rPr>
      <w:rFonts w:ascii="Tahoma" w:hAnsi="Tahoma"/>
    </w:rPr>
  </w:style>
  <w:style w:type="paragraph" w:customStyle="1" w:styleId="T5Level2Heading">
    <w:name w:val="T5Level2Heading"/>
    <w:basedOn w:val="Normal"/>
    <w:next w:val="T5TextBody"/>
    <w:rsid w:val="000C7C88"/>
    <w:pPr>
      <w:spacing w:before="120" w:after="140"/>
      <w:outlineLvl w:val="1"/>
    </w:pPr>
    <w:rPr>
      <w:rFonts w:ascii="Frutiger 55" w:hAnsi="Frutiger 55"/>
      <w:b/>
      <w:sz w:val="22"/>
    </w:rPr>
  </w:style>
  <w:style w:type="paragraph" w:customStyle="1" w:styleId="T5Level1Heading">
    <w:name w:val="T5Level1Heading"/>
    <w:basedOn w:val="T5Level1HeadingNum"/>
    <w:next w:val="T5TextBody"/>
    <w:rsid w:val="000C7C88"/>
    <w:pPr>
      <w:numPr>
        <w:numId w:val="0"/>
      </w:numPr>
    </w:pPr>
  </w:style>
  <w:style w:type="paragraph" w:styleId="EndnoteText">
    <w:name w:val="endnote text"/>
    <w:basedOn w:val="T5TextBody"/>
    <w:semiHidden/>
    <w:rsid w:val="000C7C88"/>
    <w:rPr>
      <w:sz w:val="20"/>
    </w:rPr>
  </w:style>
  <w:style w:type="paragraph" w:styleId="FootnoteText">
    <w:name w:val="footnote text"/>
    <w:basedOn w:val="T5TextBody"/>
    <w:semiHidden/>
    <w:rsid w:val="000C7C88"/>
    <w:rPr>
      <w:sz w:val="18"/>
    </w:rPr>
  </w:style>
  <w:style w:type="paragraph" w:customStyle="1" w:styleId="T5Level1HeadingNum">
    <w:name w:val="T5Level1HeadingNum"/>
    <w:basedOn w:val="Normal"/>
    <w:next w:val="T5TextBody"/>
    <w:rsid w:val="000C7C88"/>
    <w:pPr>
      <w:numPr>
        <w:numId w:val="23"/>
      </w:numPr>
      <w:spacing w:before="120" w:after="140" w:line="340" w:lineRule="exact"/>
      <w:outlineLvl w:val="0"/>
    </w:pPr>
    <w:rPr>
      <w:rFonts w:ascii="Frutiger 45" w:hAnsi="Frutiger 45"/>
      <w:sz w:val="28"/>
    </w:rPr>
  </w:style>
  <w:style w:type="paragraph" w:customStyle="1" w:styleId="T5PageNumber">
    <w:name w:val="T5PageNumber"/>
    <w:basedOn w:val="Footer"/>
    <w:rsid w:val="000C7C88"/>
    <w:rPr>
      <w:sz w:val="22"/>
    </w:rPr>
  </w:style>
  <w:style w:type="paragraph" w:styleId="BodyText2">
    <w:name w:val="Body Text 2"/>
    <w:basedOn w:val="Normal"/>
    <w:semiHidden/>
    <w:rsid w:val="000C7C88"/>
    <w:pPr>
      <w:spacing w:after="120" w:line="480" w:lineRule="auto"/>
    </w:pPr>
  </w:style>
  <w:style w:type="paragraph" w:styleId="BodyText3">
    <w:name w:val="Body Text 3"/>
    <w:basedOn w:val="Normal"/>
    <w:semiHidden/>
    <w:rsid w:val="000C7C88"/>
    <w:pPr>
      <w:spacing w:after="120"/>
    </w:pPr>
    <w:rPr>
      <w:sz w:val="16"/>
      <w:szCs w:val="16"/>
    </w:rPr>
  </w:style>
  <w:style w:type="paragraph" w:styleId="BodyTextFirstIndent">
    <w:name w:val="Body Text First Indent"/>
    <w:basedOn w:val="BodyText"/>
    <w:semiHidden/>
    <w:rsid w:val="000C7C88"/>
    <w:pPr>
      <w:spacing w:after="120"/>
      <w:ind w:firstLine="210"/>
    </w:pPr>
    <w:rPr>
      <w:sz w:val="24"/>
    </w:rPr>
  </w:style>
  <w:style w:type="paragraph" w:styleId="BodyTextIndent">
    <w:name w:val="Body Text Indent"/>
    <w:basedOn w:val="Normal"/>
    <w:semiHidden/>
    <w:rsid w:val="000C7C88"/>
    <w:pPr>
      <w:spacing w:after="120"/>
      <w:ind w:left="283"/>
    </w:pPr>
  </w:style>
  <w:style w:type="paragraph" w:styleId="BodyTextFirstIndent2">
    <w:name w:val="Body Text First Indent 2"/>
    <w:basedOn w:val="BodyTextIndent"/>
    <w:semiHidden/>
    <w:rsid w:val="000C7C88"/>
    <w:pPr>
      <w:ind w:firstLine="210"/>
    </w:pPr>
  </w:style>
  <w:style w:type="paragraph" w:styleId="BodyTextIndent2">
    <w:name w:val="Body Text Indent 2"/>
    <w:basedOn w:val="Normal"/>
    <w:semiHidden/>
    <w:rsid w:val="000C7C88"/>
    <w:pPr>
      <w:spacing w:after="120" w:line="480" w:lineRule="auto"/>
      <w:ind w:left="283"/>
    </w:pPr>
  </w:style>
  <w:style w:type="paragraph" w:styleId="BodyTextIndent3">
    <w:name w:val="Body Text Indent 3"/>
    <w:basedOn w:val="Normal"/>
    <w:semiHidden/>
    <w:rsid w:val="000C7C88"/>
    <w:pPr>
      <w:spacing w:after="120"/>
      <w:ind w:left="283"/>
    </w:pPr>
    <w:rPr>
      <w:sz w:val="16"/>
      <w:szCs w:val="16"/>
    </w:rPr>
  </w:style>
  <w:style w:type="paragraph" w:styleId="Caption">
    <w:name w:val="caption"/>
    <w:basedOn w:val="Normal"/>
    <w:next w:val="Normal"/>
    <w:qFormat/>
    <w:rsid w:val="000C7C88"/>
    <w:pPr>
      <w:spacing w:before="120" w:after="120"/>
    </w:pPr>
    <w:rPr>
      <w:b/>
      <w:bCs/>
      <w:sz w:val="20"/>
    </w:rPr>
  </w:style>
  <w:style w:type="character" w:styleId="CommentReference">
    <w:name w:val="annotation reference"/>
    <w:basedOn w:val="DefaultParagraphFont"/>
    <w:semiHidden/>
    <w:rsid w:val="000C7C88"/>
    <w:rPr>
      <w:sz w:val="16"/>
      <w:szCs w:val="16"/>
    </w:rPr>
  </w:style>
  <w:style w:type="paragraph" w:styleId="CommentText">
    <w:name w:val="annotation text"/>
    <w:basedOn w:val="Normal"/>
    <w:link w:val="CommentTextChar"/>
    <w:semiHidden/>
    <w:rsid w:val="000C7C88"/>
    <w:rPr>
      <w:sz w:val="20"/>
    </w:rPr>
  </w:style>
  <w:style w:type="paragraph" w:styleId="Date">
    <w:name w:val="Date"/>
    <w:basedOn w:val="Normal"/>
    <w:next w:val="Normal"/>
    <w:semiHidden/>
    <w:rsid w:val="000C7C88"/>
  </w:style>
  <w:style w:type="paragraph" w:styleId="E-mailSignature">
    <w:name w:val="E-mail Signature"/>
    <w:basedOn w:val="Normal"/>
    <w:semiHidden/>
    <w:rsid w:val="000C7C88"/>
  </w:style>
  <w:style w:type="character" w:styleId="Emphasis">
    <w:name w:val="Emphasis"/>
    <w:basedOn w:val="DefaultParagraphFont"/>
    <w:qFormat/>
    <w:rsid w:val="000C7C88"/>
    <w:rPr>
      <w:i/>
      <w:iCs/>
    </w:rPr>
  </w:style>
  <w:style w:type="character" w:styleId="EndnoteReference">
    <w:name w:val="endnote reference"/>
    <w:basedOn w:val="DefaultParagraphFont"/>
    <w:semiHidden/>
    <w:rsid w:val="000C7C88"/>
    <w:rPr>
      <w:vertAlign w:val="superscript"/>
    </w:rPr>
  </w:style>
  <w:style w:type="paragraph" w:styleId="EnvelopeAddress">
    <w:name w:val="envelope address"/>
    <w:basedOn w:val="Normal"/>
    <w:semiHidden/>
    <w:rsid w:val="000C7C88"/>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0C7C88"/>
    <w:rPr>
      <w:rFonts w:ascii="Arial" w:hAnsi="Arial" w:cs="Arial"/>
      <w:sz w:val="20"/>
    </w:rPr>
  </w:style>
  <w:style w:type="character" w:styleId="FollowedHyperlink">
    <w:name w:val="FollowedHyperlink"/>
    <w:basedOn w:val="DefaultParagraphFont"/>
    <w:semiHidden/>
    <w:rsid w:val="000C7C88"/>
    <w:rPr>
      <w:color w:val="800080"/>
      <w:u w:val="single"/>
    </w:rPr>
  </w:style>
  <w:style w:type="character" w:styleId="HTMLAcronym">
    <w:name w:val="HTML Acronym"/>
    <w:basedOn w:val="DefaultParagraphFont"/>
    <w:semiHidden/>
    <w:rsid w:val="000C7C88"/>
  </w:style>
  <w:style w:type="paragraph" w:styleId="HTMLAddress">
    <w:name w:val="HTML Address"/>
    <w:basedOn w:val="Normal"/>
    <w:semiHidden/>
    <w:rsid w:val="000C7C88"/>
    <w:rPr>
      <w:i/>
      <w:iCs/>
    </w:rPr>
  </w:style>
  <w:style w:type="character" w:styleId="HTMLCite">
    <w:name w:val="HTML Cite"/>
    <w:basedOn w:val="DefaultParagraphFont"/>
    <w:semiHidden/>
    <w:rsid w:val="000C7C88"/>
    <w:rPr>
      <w:i/>
      <w:iCs/>
    </w:rPr>
  </w:style>
  <w:style w:type="character" w:styleId="HTMLCode">
    <w:name w:val="HTML Code"/>
    <w:basedOn w:val="DefaultParagraphFont"/>
    <w:semiHidden/>
    <w:rsid w:val="000C7C88"/>
    <w:rPr>
      <w:rFonts w:ascii="Courier New" w:hAnsi="Courier New"/>
      <w:sz w:val="20"/>
      <w:szCs w:val="20"/>
    </w:rPr>
  </w:style>
  <w:style w:type="character" w:styleId="HTMLDefinition">
    <w:name w:val="HTML Definition"/>
    <w:basedOn w:val="DefaultParagraphFont"/>
    <w:semiHidden/>
    <w:rsid w:val="000C7C88"/>
    <w:rPr>
      <w:i/>
      <w:iCs/>
    </w:rPr>
  </w:style>
  <w:style w:type="character" w:styleId="HTMLKeyboard">
    <w:name w:val="HTML Keyboard"/>
    <w:basedOn w:val="DefaultParagraphFont"/>
    <w:semiHidden/>
    <w:rsid w:val="000C7C88"/>
    <w:rPr>
      <w:rFonts w:ascii="Courier New" w:hAnsi="Courier New"/>
      <w:sz w:val="20"/>
      <w:szCs w:val="20"/>
    </w:rPr>
  </w:style>
  <w:style w:type="paragraph" w:styleId="HTMLPreformatted">
    <w:name w:val="HTML Preformatted"/>
    <w:basedOn w:val="Normal"/>
    <w:semiHidden/>
    <w:rsid w:val="000C7C88"/>
    <w:rPr>
      <w:rFonts w:ascii="Courier New" w:hAnsi="Courier New" w:cs="Courier New"/>
      <w:sz w:val="20"/>
    </w:rPr>
  </w:style>
  <w:style w:type="character" w:styleId="HTMLSample">
    <w:name w:val="HTML Sample"/>
    <w:basedOn w:val="DefaultParagraphFont"/>
    <w:semiHidden/>
    <w:rsid w:val="000C7C88"/>
    <w:rPr>
      <w:rFonts w:ascii="Courier New" w:hAnsi="Courier New"/>
    </w:rPr>
  </w:style>
  <w:style w:type="character" w:styleId="HTMLTypewriter">
    <w:name w:val="HTML Typewriter"/>
    <w:basedOn w:val="DefaultParagraphFont"/>
    <w:semiHidden/>
    <w:rsid w:val="000C7C88"/>
    <w:rPr>
      <w:rFonts w:ascii="Courier New" w:hAnsi="Courier New"/>
      <w:sz w:val="20"/>
      <w:szCs w:val="20"/>
    </w:rPr>
  </w:style>
  <w:style w:type="character" w:styleId="HTMLVariable">
    <w:name w:val="HTML Variable"/>
    <w:basedOn w:val="DefaultParagraphFont"/>
    <w:semiHidden/>
    <w:rsid w:val="000C7C88"/>
    <w:rPr>
      <w:i/>
      <w:iCs/>
    </w:rPr>
  </w:style>
  <w:style w:type="character" w:styleId="Hyperlink">
    <w:name w:val="Hyperlink"/>
    <w:basedOn w:val="DefaultParagraphFont"/>
    <w:semiHidden/>
    <w:rsid w:val="000C7C88"/>
    <w:rPr>
      <w:color w:val="0000FF"/>
      <w:u w:val="single"/>
    </w:rPr>
  </w:style>
  <w:style w:type="paragraph" w:styleId="Index1">
    <w:name w:val="index 1"/>
    <w:basedOn w:val="Normal"/>
    <w:next w:val="Normal"/>
    <w:autoRedefine/>
    <w:semiHidden/>
    <w:rsid w:val="000C7C88"/>
    <w:pPr>
      <w:ind w:left="240" w:hanging="240"/>
    </w:pPr>
  </w:style>
  <w:style w:type="paragraph" w:styleId="Index2">
    <w:name w:val="index 2"/>
    <w:basedOn w:val="Normal"/>
    <w:next w:val="Normal"/>
    <w:autoRedefine/>
    <w:semiHidden/>
    <w:rsid w:val="000C7C88"/>
    <w:pPr>
      <w:ind w:left="480" w:hanging="240"/>
    </w:pPr>
  </w:style>
  <w:style w:type="paragraph" w:styleId="Index3">
    <w:name w:val="index 3"/>
    <w:basedOn w:val="Normal"/>
    <w:next w:val="Normal"/>
    <w:autoRedefine/>
    <w:semiHidden/>
    <w:rsid w:val="000C7C88"/>
    <w:pPr>
      <w:ind w:left="720" w:hanging="240"/>
    </w:pPr>
  </w:style>
  <w:style w:type="paragraph" w:styleId="Index4">
    <w:name w:val="index 4"/>
    <w:basedOn w:val="Normal"/>
    <w:next w:val="Normal"/>
    <w:autoRedefine/>
    <w:semiHidden/>
    <w:rsid w:val="000C7C88"/>
    <w:pPr>
      <w:ind w:left="960" w:hanging="240"/>
    </w:pPr>
  </w:style>
  <w:style w:type="paragraph" w:styleId="Index5">
    <w:name w:val="index 5"/>
    <w:basedOn w:val="Normal"/>
    <w:next w:val="Normal"/>
    <w:autoRedefine/>
    <w:semiHidden/>
    <w:rsid w:val="000C7C88"/>
    <w:pPr>
      <w:ind w:left="1200" w:hanging="240"/>
    </w:pPr>
  </w:style>
  <w:style w:type="paragraph" w:styleId="Index6">
    <w:name w:val="index 6"/>
    <w:basedOn w:val="Normal"/>
    <w:next w:val="Normal"/>
    <w:autoRedefine/>
    <w:semiHidden/>
    <w:rsid w:val="000C7C88"/>
    <w:pPr>
      <w:ind w:left="1440" w:hanging="240"/>
    </w:pPr>
  </w:style>
  <w:style w:type="paragraph" w:styleId="Index7">
    <w:name w:val="index 7"/>
    <w:basedOn w:val="Normal"/>
    <w:next w:val="Normal"/>
    <w:autoRedefine/>
    <w:semiHidden/>
    <w:rsid w:val="000C7C88"/>
    <w:pPr>
      <w:ind w:left="1680" w:hanging="240"/>
    </w:pPr>
  </w:style>
  <w:style w:type="paragraph" w:styleId="Index8">
    <w:name w:val="index 8"/>
    <w:basedOn w:val="Normal"/>
    <w:next w:val="Normal"/>
    <w:autoRedefine/>
    <w:semiHidden/>
    <w:rsid w:val="000C7C88"/>
    <w:pPr>
      <w:ind w:left="1920" w:hanging="240"/>
    </w:pPr>
  </w:style>
  <w:style w:type="paragraph" w:styleId="Index9">
    <w:name w:val="index 9"/>
    <w:basedOn w:val="Normal"/>
    <w:next w:val="Normal"/>
    <w:autoRedefine/>
    <w:semiHidden/>
    <w:rsid w:val="000C7C88"/>
    <w:pPr>
      <w:ind w:left="2160" w:hanging="240"/>
    </w:pPr>
  </w:style>
  <w:style w:type="paragraph" w:styleId="IndexHeading">
    <w:name w:val="index heading"/>
    <w:basedOn w:val="Normal"/>
    <w:next w:val="Index1"/>
    <w:semiHidden/>
    <w:rsid w:val="000C7C88"/>
    <w:rPr>
      <w:rFonts w:ascii="Arial" w:hAnsi="Arial" w:cs="Arial"/>
      <w:b/>
      <w:bCs/>
    </w:rPr>
  </w:style>
  <w:style w:type="character" w:styleId="LineNumber">
    <w:name w:val="line number"/>
    <w:basedOn w:val="DefaultParagraphFont"/>
    <w:semiHidden/>
    <w:rsid w:val="000C7C88"/>
  </w:style>
  <w:style w:type="paragraph" w:styleId="List">
    <w:name w:val="List"/>
    <w:basedOn w:val="Normal"/>
    <w:semiHidden/>
    <w:rsid w:val="000C7C88"/>
    <w:pPr>
      <w:ind w:left="283" w:hanging="283"/>
    </w:pPr>
  </w:style>
  <w:style w:type="paragraph" w:styleId="List2">
    <w:name w:val="List 2"/>
    <w:basedOn w:val="Normal"/>
    <w:semiHidden/>
    <w:rsid w:val="000C7C88"/>
    <w:pPr>
      <w:ind w:left="566" w:hanging="283"/>
    </w:pPr>
  </w:style>
  <w:style w:type="paragraph" w:styleId="List3">
    <w:name w:val="List 3"/>
    <w:basedOn w:val="Normal"/>
    <w:semiHidden/>
    <w:rsid w:val="000C7C88"/>
    <w:pPr>
      <w:ind w:left="849" w:hanging="283"/>
    </w:pPr>
  </w:style>
  <w:style w:type="paragraph" w:styleId="List4">
    <w:name w:val="List 4"/>
    <w:basedOn w:val="Normal"/>
    <w:semiHidden/>
    <w:rsid w:val="000C7C88"/>
    <w:pPr>
      <w:ind w:left="1132" w:hanging="283"/>
    </w:pPr>
  </w:style>
  <w:style w:type="paragraph" w:styleId="List5">
    <w:name w:val="List 5"/>
    <w:basedOn w:val="Normal"/>
    <w:semiHidden/>
    <w:rsid w:val="000C7C88"/>
    <w:pPr>
      <w:ind w:left="1415" w:hanging="283"/>
    </w:pPr>
  </w:style>
  <w:style w:type="paragraph" w:styleId="ListBullet">
    <w:name w:val="List Bullet"/>
    <w:basedOn w:val="Normal"/>
    <w:autoRedefine/>
    <w:semiHidden/>
    <w:rsid w:val="000C7C88"/>
    <w:pPr>
      <w:numPr>
        <w:numId w:val="10"/>
      </w:numPr>
    </w:pPr>
  </w:style>
  <w:style w:type="paragraph" w:styleId="ListBullet2">
    <w:name w:val="List Bullet 2"/>
    <w:basedOn w:val="Normal"/>
    <w:autoRedefine/>
    <w:semiHidden/>
    <w:rsid w:val="000C7C88"/>
    <w:pPr>
      <w:numPr>
        <w:numId w:val="11"/>
      </w:numPr>
    </w:pPr>
  </w:style>
  <w:style w:type="paragraph" w:styleId="ListBullet3">
    <w:name w:val="List Bullet 3"/>
    <w:basedOn w:val="Normal"/>
    <w:autoRedefine/>
    <w:semiHidden/>
    <w:rsid w:val="000C7C88"/>
    <w:pPr>
      <w:numPr>
        <w:numId w:val="12"/>
      </w:numPr>
    </w:pPr>
  </w:style>
  <w:style w:type="paragraph" w:styleId="ListBullet4">
    <w:name w:val="List Bullet 4"/>
    <w:basedOn w:val="Normal"/>
    <w:autoRedefine/>
    <w:semiHidden/>
    <w:rsid w:val="000C7C88"/>
    <w:pPr>
      <w:numPr>
        <w:numId w:val="13"/>
      </w:numPr>
    </w:pPr>
  </w:style>
  <w:style w:type="paragraph" w:styleId="ListBullet5">
    <w:name w:val="List Bullet 5"/>
    <w:basedOn w:val="Normal"/>
    <w:autoRedefine/>
    <w:semiHidden/>
    <w:rsid w:val="000C7C88"/>
    <w:pPr>
      <w:numPr>
        <w:numId w:val="14"/>
      </w:numPr>
    </w:pPr>
  </w:style>
  <w:style w:type="paragraph" w:styleId="ListContinue">
    <w:name w:val="List Continue"/>
    <w:basedOn w:val="Normal"/>
    <w:semiHidden/>
    <w:rsid w:val="000C7C88"/>
    <w:pPr>
      <w:spacing w:after="120"/>
      <w:ind w:left="283"/>
    </w:pPr>
  </w:style>
  <w:style w:type="paragraph" w:styleId="ListContinue2">
    <w:name w:val="List Continue 2"/>
    <w:basedOn w:val="Normal"/>
    <w:semiHidden/>
    <w:rsid w:val="000C7C88"/>
    <w:pPr>
      <w:spacing w:after="120"/>
      <w:ind w:left="566"/>
    </w:pPr>
  </w:style>
  <w:style w:type="paragraph" w:styleId="ListContinue3">
    <w:name w:val="List Continue 3"/>
    <w:basedOn w:val="Normal"/>
    <w:semiHidden/>
    <w:rsid w:val="000C7C88"/>
    <w:pPr>
      <w:spacing w:after="120"/>
      <w:ind w:left="849"/>
    </w:pPr>
  </w:style>
  <w:style w:type="paragraph" w:styleId="ListContinue4">
    <w:name w:val="List Continue 4"/>
    <w:basedOn w:val="Normal"/>
    <w:semiHidden/>
    <w:rsid w:val="000C7C88"/>
    <w:pPr>
      <w:spacing w:after="120"/>
      <w:ind w:left="1132"/>
    </w:pPr>
  </w:style>
  <w:style w:type="paragraph" w:styleId="ListContinue5">
    <w:name w:val="List Continue 5"/>
    <w:basedOn w:val="Normal"/>
    <w:semiHidden/>
    <w:rsid w:val="000C7C88"/>
    <w:pPr>
      <w:spacing w:after="120"/>
      <w:ind w:left="1415"/>
    </w:pPr>
  </w:style>
  <w:style w:type="paragraph" w:styleId="ListNumber">
    <w:name w:val="List Number"/>
    <w:basedOn w:val="Normal"/>
    <w:semiHidden/>
    <w:rsid w:val="000C7C88"/>
    <w:pPr>
      <w:numPr>
        <w:numId w:val="15"/>
      </w:numPr>
    </w:pPr>
  </w:style>
  <w:style w:type="paragraph" w:styleId="ListNumber2">
    <w:name w:val="List Number 2"/>
    <w:basedOn w:val="Normal"/>
    <w:semiHidden/>
    <w:rsid w:val="000C7C88"/>
    <w:pPr>
      <w:numPr>
        <w:numId w:val="16"/>
      </w:numPr>
    </w:pPr>
  </w:style>
  <w:style w:type="paragraph" w:styleId="ListNumber3">
    <w:name w:val="List Number 3"/>
    <w:basedOn w:val="Normal"/>
    <w:semiHidden/>
    <w:rsid w:val="000C7C88"/>
    <w:pPr>
      <w:numPr>
        <w:numId w:val="17"/>
      </w:numPr>
    </w:pPr>
  </w:style>
  <w:style w:type="paragraph" w:styleId="ListNumber4">
    <w:name w:val="List Number 4"/>
    <w:basedOn w:val="Normal"/>
    <w:semiHidden/>
    <w:rsid w:val="000C7C88"/>
    <w:pPr>
      <w:numPr>
        <w:numId w:val="18"/>
      </w:numPr>
    </w:pPr>
  </w:style>
  <w:style w:type="paragraph" w:styleId="ListNumber5">
    <w:name w:val="List Number 5"/>
    <w:basedOn w:val="Normal"/>
    <w:semiHidden/>
    <w:rsid w:val="000C7C88"/>
    <w:pPr>
      <w:numPr>
        <w:numId w:val="19"/>
      </w:numPr>
    </w:pPr>
  </w:style>
  <w:style w:type="paragraph" w:styleId="MacroText">
    <w:name w:val="macro"/>
    <w:semiHidden/>
    <w:rsid w:val="000C7C88"/>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napToGrid w:val="0"/>
      <w:lang w:eastAsia="en-US"/>
    </w:rPr>
  </w:style>
  <w:style w:type="paragraph" w:styleId="MessageHeader">
    <w:name w:val="Message Header"/>
    <w:basedOn w:val="Normal"/>
    <w:semiHidden/>
    <w:rsid w:val="000C7C8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sid w:val="000C7C88"/>
    <w:rPr>
      <w:szCs w:val="24"/>
    </w:rPr>
  </w:style>
  <w:style w:type="paragraph" w:styleId="NormalIndent">
    <w:name w:val="Normal Indent"/>
    <w:basedOn w:val="Normal"/>
    <w:semiHidden/>
    <w:rsid w:val="000C7C88"/>
    <w:pPr>
      <w:ind w:left="720"/>
    </w:pPr>
  </w:style>
  <w:style w:type="paragraph" w:styleId="NoteHeading">
    <w:name w:val="Note Heading"/>
    <w:basedOn w:val="Normal"/>
    <w:next w:val="Normal"/>
    <w:semiHidden/>
    <w:rsid w:val="000C7C88"/>
  </w:style>
  <w:style w:type="paragraph" w:styleId="PlainText">
    <w:name w:val="Plain Text"/>
    <w:basedOn w:val="Normal"/>
    <w:link w:val="PlainTextChar"/>
    <w:uiPriority w:val="99"/>
    <w:semiHidden/>
    <w:rsid w:val="000C7C88"/>
    <w:rPr>
      <w:rFonts w:ascii="Courier New" w:hAnsi="Courier New" w:cs="Courier New"/>
      <w:sz w:val="20"/>
    </w:rPr>
  </w:style>
  <w:style w:type="paragraph" w:styleId="Salutation">
    <w:name w:val="Salutation"/>
    <w:basedOn w:val="Normal"/>
    <w:next w:val="Normal"/>
    <w:semiHidden/>
    <w:rsid w:val="000C7C88"/>
  </w:style>
  <w:style w:type="paragraph" w:styleId="Signature">
    <w:name w:val="Signature"/>
    <w:basedOn w:val="Normal"/>
    <w:semiHidden/>
    <w:rsid w:val="000C7C88"/>
    <w:pPr>
      <w:ind w:left="4252"/>
    </w:pPr>
  </w:style>
  <w:style w:type="character" w:styleId="Strong">
    <w:name w:val="Strong"/>
    <w:basedOn w:val="DefaultParagraphFont"/>
    <w:qFormat/>
    <w:rsid w:val="000C7C88"/>
    <w:rPr>
      <w:b/>
      <w:bCs/>
    </w:rPr>
  </w:style>
  <w:style w:type="paragraph" w:styleId="Subtitle">
    <w:name w:val="Subtitle"/>
    <w:basedOn w:val="Normal"/>
    <w:qFormat/>
    <w:rsid w:val="000C7C88"/>
    <w:pPr>
      <w:spacing w:after="60"/>
      <w:jc w:val="center"/>
      <w:outlineLvl w:val="1"/>
    </w:pPr>
    <w:rPr>
      <w:rFonts w:ascii="Arial" w:hAnsi="Arial" w:cs="Arial"/>
      <w:szCs w:val="24"/>
    </w:rPr>
  </w:style>
  <w:style w:type="paragraph" w:styleId="TableofAuthorities">
    <w:name w:val="table of authorities"/>
    <w:basedOn w:val="Normal"/>
    <w:next w:val="Normal"/>
    <w:semiHidden/>
    <w:rsid w:val="000C7C88"/>
    <w:pPr>
      <w:ind w:left="240" w:hanging="240"/>
    </w:pPr>
  </w:style>
  <w:style w:type="paragraph" w:styleId="TableofFigures">
    <w:name w:val="table of figures"/>
    <w:basedOn w:val="Normal"/>
    <w:next w:val="Normal"/>
    <w:semiHidden/>
    <w:rsid w:val="000C7C88"/>
    <w:pPr>
      <w:ind w:left="480" w:hanging="480"/>
    </w:pPr>
  </w:style>
  <w:style w:type="paragraph" w:styleId="Title">
    <w:name w:val="Title"/>
    <w:basedOn w:val="Normal"/>
    <w:qFormat/>
    <w:rsid w:val="000C7C88"/>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0C7C88"/>
    <w:pPr>
      <w:spacing w:before="120"/>
    </w:pPr>
    <w:rPr>
      <w:rFonts w:ascii="Arial" w:hAnsi="Arial" w:cs="Arial"/>
      <w:b/>
      <w:bCs/>
      <w:szCs w:val="24"/>
    </w:rPr>
  </w:style>
  <w:style w:type="paragraph" w:styleId="TOC1">
    <w:name w:val="toc 1"/>
    <w:basedOn w:val="Normal"/>
    <w:next w:val="Normal"/>
    <w:autoRedefine/>
    <w:semiHidden/>
    <w:rsid w:val="000C7C88"/>
  </w:style>
  <w:style w:type="paragraph" w:styleId="TOC2">
    <w:name w:val="toc 2"/>
    <w:basedOn w:val="Normal"/>
    <w:next w:val="Normal"/>
    <w:autoRedefine/>
    <w:semiHidden/>
    <w:rsid w:val="000C7C88"/>
    <w:pPr>
      <w:ind w:left="240"/>
    </w:pPr>
  </w:style>
  <w:style w:type="paragraph" w:styleId="TOC3">
    <w:name w:val="toc 3"/>
    <w:basedOn w:val="Normal"/>
    <w:next w:val="Normal"/>
    <w:autoRedefine/>
    <w:semiHidden/>
    <w:rsid w:val="000C7C88"/>
    <w:pPr>
      <w:ind w:left="480"/>
    </w:pPr>
  </w:style>
  <w:style w:type="paragraph" w:styleId="TOC4">
    <w:name w:val="toc 4"/>
    <w:basedOn w:val="Normal"/>
    <w:next w:val="Normal"/>
    <w:autoRedefine/>
    <w:semiHidden/>
    <w:rsid w:val="000C7C88"/>
    <w:pPr>
      <w:ind w:left="720"/>
    </w:pPr>
  </w:style>
  <w:style w:type="paragraph" w:styleId="TOC5">
    <w:name w:val="toc 5"/>
    <w:basedOn w:val="Normal"/>
    <w:next w:val="Normal"/>
    <w:autoRedefine/>
    <w:semiHidden/>
    <w:rsid w:val="000C7C88"/>
    <w:pPr>
      <w:ind w:left="960"/>
    </w:pPr>
  </w:style>
  <w:style w:type="paragraph" w:styleId="TOC6">
    <w:name w:val="toc 6"/>
    <w:basedOn w:val="Normal"/>
    <w:next w:val="Normal"/>
    <w:autoRedefine/>
    <w:semiHidden/>
    <w:rsid w:val="000C7C88"/>
    <w:pPr>
      <w:ind w:left="1200"/>
    </w:pPr>
  </w:style>
  <w:style w:type="paragraph" w:styleId="TOC7">
    <w:name w:val="toc 7"/>
    <w:basedOn w:val="Normal"/>
    <w:next w:val="Normal"/>
    <w:autoRedefine/>
    <w:semiHidden/>
    <w:rsid w:val="000C7C88"/>
    <w:pPr>
      <w:ind w:left="1440"/>
    </w:pPr>
  </w:style>
  <w:style w:type="paragraph" w:styleId="TOC8">
    <w:name w:val="toc 8"/>
    <w:basedOn w:val="Normal"/>
    <w:next w:val="Normal"/>
    <w:autoRedefine/>
    <w:semiHidden/>
    <w:rsid w:val="000C7C88"/>
    <w:pPr>
      <w:ind w:left="1680"/>
    </w:pPr>
  </w:style>
  <w:style w:type="paragraph" w:styleId="TOC9">
    <w:name w:val="toc 9"/>
    <w:basedOn w:val="Normal"/>
    <w:next w:val="Normal"/>
    <w:autoRedefine/>
    <w:semiHidden/>
    <w:rsid w:val="000C7C88"/>
    <w:pPr>
      <w:ind w:left="1920"/>
    </w:pPr>
  </w:style>
  <w:style w:type="paragraph" w:customStyle="1" w:styleId="T5Table">
    <w:name w:val="T5Table"/>
    <w:basedOn w:val="Normal"/>
    <w:rsid w:val="000C7C88"/>
    <w:pPr>
      <w:widowControl/>
      <w:spacing w:line="240" w:lineRule="atLeast"/>
      <w:jc w:val="right"/>
    </w:pPr>
    <w:rPr>
      <w:rFonts w:ascii="Frutiger 45" w:hAnsi="Frutiger 45"/>
      <w:snapToGrid/>
      <w:sz w:val="18"/>
      <w:szCs w:val="24"/>
    </w:rPr>
  </w:style>
  <w:style w:type="paragraph" w:styleId="BalloonText">
    <w:name w:val="Balloon Text"/>
    <w:basedOn w:val="Normal"/>
    <w:link w:val="BalloonTextChar"/>
    <w:uiPriority w:val="99"/>
    <w:semiHidden/>
    <w:unhideWhenUsed/>
    <w:rsid w:val="009F557B"/>
    <w:rPr>
      <w:rFonts w:ascii="Tahoma" w:hAnsi="Tahoma" w:cs="Tahoma"/>
      <w:sz w:val="16"/>
      <w:szCs w:val="16"/>
    </w:rPr>
  </w:style>
  <w:style w:type="character" w:customStyle="1" w:styleId="BalloonTextChar">
    <w:name w:val="Balloon Text Char"/>
    <w:basedOn w:val="DefaultParagraphFont"/>
    <w:link w:val="BalloonText"/>
    <w:uiPriority w:val="99"/>
    <w:semiHidden/>
    <w:rsid w:val="009F557B"/>
    <w:rPr>
      <w:rFonts w:ascii="Tahoma" w:hAnsi="Tahoma" w:cs="Tahoma"/>
      <w:snapToGrid w:val="0"/>
      <w:sz w:val="16"/>
      <w:szCs w:val="16"/>
      <w:lang w:eastAsia="en-US"/>
    </w:rPr>
  </w:style>
  <w:style w:type="paragraph" w:styleId="CommentSubject">
    <w:name w:val="annotation subject"/>
    <w:basedOn w:val="CommentText"/>
    <w:next w:val="CommentText"/>
    <w:link w:val="CommentSubjectChar"/>
    <w:uiPriority w:val="99"/>
    <w:semiHidden/>
    <w:unhideWhenUsed/>
    <w:rsid w:val="00E04E9D"/>
    <w:rPr>
      <w:b/>
      <w:bCs/>
    </w:rPr>
  </w:style>
  <w:style w:type="character" w:customStyle="1" w:styleId="CommentTextChar">
    <w:name w:val="Comment Text Char"/>
    <w:basedOn w:val="DefaultParagraphFont"/>
    <w:link w:val="CommentText"/>
    <w:semiHidden/>
    <w:rsid w:val="00E04E9D"/>
    <w:rPr>
      <w:snapToGrid w:val="0"/>
      <w:lang w:eastAsia="en-US"/>
    </w:rPr>
  </w:style>
  <w:style w:type="character" w:customStyle="1" w:styleId="CommentSubjectChar">
    <w:name w:val="Comment Subject Char"/>
    <w:basedOn w:val="CommentTextChar"/>
    <w:link w:val="CommentSubject"/>
    <w:rsid w:val="00E04E9D"/>
    <w:rPr>
      <w:snapToGrid w:val="0"/>
      <w:lang w:eastAsia="en-US"/>
    </w:rPr>
  </w:style>
  <w:style w:type="character" w:customStyle="1" w:styleId="PlainTextChar">
    <w:name w:val="Plain Text Char"/>
    <w:basedOn w:val="DefaultParagraphFont"/>
    <w:link w:val="PlainText"/>
    <w:uiPriority w:val="99"/>
    <w:semiHidden/>
    <w:rsid w:val="001C01EA"/>
    <w:rPr>
      <w:rFonts w:ascii="Courier New" w:hAnsi="Courier New" w:cs="Courier New"/>
      <w:snapToGrid w:val="0"/>
      <w:lang w:eastAsia="en-US"/>
    </w:rPr>
  </w:style>
</w:styles>
</file>

<file path=word/webSettings.xml><?xml version="1.0" encoding="utf-8"?>
<w:webSettings xmlns:r="http://schemas.openxmlformats.org/officeDocument/2006/relationships" xmlns:w="http://schemas.openxmlformats.org/wordprocessingml/2006/main">
  <w:divs>
    <w:div w:id="222258922">
      <w:bodyDiv w:val="1"/>
      <w:marLeft w:val="0"/>
      <w:marRight w:val="0"/>
      <w:marTop w:val="0"/>
      <w:marBottom w:val="0"/>
      <w:divBdr>
        <w:top w:val="none" w:sz="0" w:space="0" w:color="auto"/>
        <w:left w:val="none" w:sz="0" w:space="0" w:color="auto"/>
        <w:bottom w:val="none" w:sz="0" w:space="0" w:color="auto"/>
        <w:right w:val="none" w:sz="0" w:space="0" w:color="auto"/>
      </w:divBdr>
    </w:div>
    <w:div w:id="206209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uc.org.uk/" TargetMode="External"/><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tiff"/><Relationship Id="rId5" Type="http://schemas.openxmlformats.org/officeDocument/2006/relationships/image" Target="media/image8.jpeg"/><Relationship Id="rId4"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www.tuc.org.uk/sites/default/files/JCNCModelConstitutionJuly15.pdf" TargetMode="External"/><Relationship Id="rId2" Type="http://schemas.openxmlformats.org/officeDocument/2006/relationships/hyperlink" Target="http://www.tuc.org.uk/sites/default/files/JCNCModelConstitutionJuly15.pdf" TargetMode="External"/><Relationship Id="rId1" Type="http://schemas.openxmlformats.org/officeDocument/2006/relationships/hyperlink" Target="http://www.tuc.org.uk/sites/default/files/JCNCModelConstitutionJuly15.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tuc.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71CCD-3CA0-47DF-A96D-B79621AA5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2252</Words>
  <Characters>12144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ARIS</Company>
  <LinksUpToDate>false</LinksUpToDate>
  <CharactersWithSpaces>14368</CharactersWithSpaces>
  <SharedDoc>false</SharedDoc>
  <HLinks>
    <vt:vector size="12" baseType="variant">
      <vt:variant>
        <vt:i4>7209020</vt:i4>
      </vt:variant>
      <vt:variant>
        <vt:i4>-1</vt:i4>
      </vt:variant>
      <vt:variant>
        <vt:i4>2060</vt:i4>
      </vt:variant>
      <vt:variant>
        <vt:i4>4</vt:i4>
      </vt:variant>
      <vt:variant>
        <vt:lpwstr>http://www.tuc.org.uk/</vt:lpwstr>
      </vt:variant>
      <vt:variant>
        <vt:lpwstr/>
      </vt:variant>
      <vt:variant>
        <vt:i4>7209020</vt:i4>
      </vt:variant>
      <vt:variant>
        <vt:i4>-1</vt:i4>
      </vt:variant>
      <vt:variant>
        <vt:i4>1047</vt:i4>
      </vt:variant>
      <vt:variant>
        <vt:i4>4</vt:i4>
      </vt:variant>
      <vt:variant>
        <vt:lpwstr>http://www.tuc.org.uk/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rossk</dc:creator>
  <cp:lastModifiedBy>Murrayi</cp:lastModifiedBy>
  <cp:revision>3</cp:revision>
  <cp:lastPrinted>2015-07-16T12:03:00Z</cp:lastPrinted>
  <dcterms:created xsi:type="dcterms:W3CDTF">2015-07-16T12:07:00Z</dcterms:created>
  <dcterms:modified xsi:type="dcterms:W3CDTF">2015-07-20T09:08:00Z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UC_Sabon_1">
    <vt:lpwstr>Endnote Text</vt:lpwstr>
  </property>
  <property fmtid="{D5CDD505-2E9C-101B-9397-08002B2CF9AE}" pid="3" name="TUC_Sabon_2">
    <vt:lpwstr>Footnote Text</vt:lpwstr>
  </property>
  <property fmtid="{D5CDD505-2E9C-101B-9397-08002B2CF9AE}" pid="4" name="TUC_Sabon_3">
    <vt:lpwstr>T5Bullet</vt:lpwstr>
  </property>
  <property fmtid="{D5CDD505-2E9C-101B-9397-08002B2CF9AE}" pid="5" name="TUC_Sabon_4">
    <vt:lpwstr>T5TextBody</vt:lpwstr>
  </property>
  <property fmtid="{D5CDD505-2E9C-101B-9397-08002B2CF9AE}" pid="6" name="TUC_frmCoverSelector">
    <vt:lpwstr>C1I0</vt:lpwstr>
  </property>
</Properties>
</file>