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343"/>
        <w:gridCol w:w="4405"/>
      </w:tblGrid>
      <w:tr w:rsidR="00D564DF">
        <w:tblPrEx>
          <w:tblCellMar>
            <w:top w:w="0" w:type="dxa"/>
            <w:bottom w:w="0" w:type="dxa"/>
          </w:tblCellMar>
        </w:tblPrEx>
        <w:trPr>
          <w:trHeight w:hRule="exact" w:val="1134"/>
        </w:trPr>
        <w:tc>
          <w:tcPr>
            <w:tcW w:w="5495" w:type="dxa"/>
          </w:tcPr>
          <w:p w:rsidR="00D564DF" w:rsidRDefault="00312967">
            <w:pPr>
              <w:pStyle w:val="T15TextBody"/>
            </w:pPr>
            <w:r>
              <w:rPr>
                <w:noProof/>
                <w:sz w:val="20"/>
                <w:lang w:eastAsia="en-GB"/>
              </w:rPr>
              <w:drawing>
                <wp:anchor distT="0" distB="0" distL="114300" distR="114300" simplePos="0" relativeHeight="251658752" behindDoc="1" locked="1" layoutInCell="1" allowOverlap="1">
                  <wp:simplePos x="0" y="0"/>
                  <wp:positionH relativeFrom="page">
                    <wp:posOffset>-7620</wp:posOffset>
                  </wp:positionH>
                  <wp:positionV relativeFrom="page">
                    <wp:posOffset>309880</wp:posOffset>
                  </wp:positionV>
                  <wp:extent cx="1705610" cy="295275"/>
                  <wp:effectExtent l="0" t="0" r="8890" b="9525"/>
                  <wp:wrapNone/>
                  <wp:docPr id="4" name="BlueT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U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61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57728" behindDoc="1" locked="1" layoutInCell="1" allowOverlap="1">
                      <wp:simplePos x="0" y="0"/>
                      <wp:positionH relativeFrom="column">
                        <wp:posOffset>-76200</wp:posOffset>
                      </wp:positionH>
                      <wp:positionV relativeFrom="page">
                        <wp:posOffset>8650605</wp:posOffset>
                      </wp:positionV>
                      <wp:extent cx="6485890" cy="692150"/>
                      <wp:effectExtent l="0" t="0" r="0" b="0"/>
                      <wp:wrapNone/>
                      <wp:docPr id="3" name="shpFooter_blu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4DF" w:rsidRDefault="00D564DF">
                                  <w:pPr>
                                    <w:pStyle w:val="T15Footer"/>
                                  </w:pPr>
                                  <w:r>
                                    <w:t>Congress House, Great Russell Street, London WC1B 3LS</w:t>
                                  </w:r>
                                </w:p>
                                <w:p w:rsidR="00D564DF" w:rsidRDefault="00D564DF">
                                  <w:pPr>
                                    <w:pStyle w:val="T15Footer"/>
                                  </w:pPr>
                                  <w:r>
                                    <w:t xml:space="preserve">telephone: 020 7636 4030  fax: 020 7636 0632  </w:t>
                                  </w:r>
                                  <w:hyperlink r:id="rId8" w:tooltip="Link to: TUC homepage" w:history="1">
                                    <w:r>
                                      <w:rPr>
                                        <w:rStyle w:val="Hyperlink"/>
                                        <w:lang w:val="en-US"/>
                                      </w:rPr>
                                      <w:t>www.tuc.</w:t>
                                    </w:r>
                                    <w:r>
                                      <w:rPr>
                                        <w:rStyle w:val="Hyperlink"/>
                                        <w:lang w:val="en-US"/>
                                      </w:rPr>
                                      <w:t>o</w:t>
                                    </w:r>
                                    <w:r>
                                      <w:rPr>
                                        <w:rStyle w:val="Hyperlink"/>
                                        <w:lang w:val="en-US"/>
                                      </w:rPr>
                                      <w:t>rg.uk</w:t>
                                    </w:r>
                                  </w:hyperlink>
                                </w:p>
                                <w:p w:rsidR="00D564DF" w:rsidRDefault="00D564DF">
                                  <w:pPr>
                                    <w:rPr>
                                      <w:noProof/>
                                      <w:color w:val="333399"/>
                                      <w:sz w:val="16"/>
                                    </w:rPr>
                                  </w:pPr>
                                </w:p>
                                <w:p w:rsidR="00D564DF" w:rsidRPr="00D5418E" w:rsidRDefault="00D564DF">
                                  <w:pPr>
                                    <w:pStyle w:val="T15Footer"/>
                                    <w:rPr>
                                      <w:i/>
                                      <w:iCs/>
                                    </w:rPr>
                                  </w:pPr>
                                  <w:r>
                                    <w:t xml:space="preserve">General Secretary: </w:t>
                                  </w:r>
                                  <w:r>
                                    <w:rPr>
                                      <w:i/>
                                      <w:iCs/>
                                    </w:rPr>
                                    <w:t>Frances O’Grady</w:t>
                                  </w:r>
                                  <w:r w:rsidR="00D5418E">
                                    <w:t xml:space="preserve">  Deputy </w:t>
                                  </w:r>
                                  <w:r>
                                    <w:t xml:space="preserve">General Secretary: </w:t>
                                  </w:r>
                                  <w:r w:rsidR="00D5418E">
                                    <w:rPr>
                                      <w:i/>
                                      <w:iCs/>
                                    </w:rPr>
                                    <w:t>Paul Nowak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pFooter_blue" o:spid="_x0000_s1026" type="#_x0000_t202" style="position:absolute;margin-left:-6pt;margin-top:681.15pt;width:510.7pt;height: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" filled="f" stroked="f">
                      <v:textbox>
                        <w:txbxContent>
                          <w:p w:rsidR="00D564DF" w:rsidRDefault="00D564DF">
                            <w:pPr>
                              <w:pStyle w:val="T15Footer"/>
                            </w:pPr>
                            <w:r>
                              <w:t>Congress House, Great Russell Street, London WC1B 3LS</w:t>
                            </w:r>
                          </w:p>
                          <w:p w:rsidR="00D564DF" w:rsidRDefault="00D564DF">
                            <w:pPr>
                              <w:pStyle w:val="T15Footer"/>
                            </w:pPr>
                            <w:r>
                              <w:t xml:space="preserve">telephone: 020 7636 4030  fax: 020 7636 0632  </w:t>
                            </w:r>
                            <w:hyperlink r:id="rId9" w:tooltip="Link to: TUC homepage" w:history="1">
                              <w:r>
                                <w:rPr>
                                  <w:rStyle w:val="Hyperlink"/>
                                  <w:lang w:val="en-US"/>
                                </w:rPr>
                                <w:t>www.tuc.</w:t>
                              </w:r>
                              <w:r>
                                <w:rPr>
                                  <w:rStyle w:val="Hyperlink"/>
                                  <w:lang w:val="en-US"/>
                                </w:rPr>
                                <w:t>o</w:t>
                              </w:r>
                              <w:r>
                                <w:rPr>
                                  <w:rStyle w:val="Hyperlink"/>
                                  <w:lang w:val="en-US"/>
                                </w:rPr>
                                <w:t>rg.uk</w:t>
                              </w:r>
                            </w:hyperlink>
                          </w:p>
                          <w:p w:rsidR="00D564DF" w:rsidRDefault="00D564DF">
                            <w:pPr>
                              <w:rPr>
                                <w:noProof/>
                                <w:color w:val="333399"/>
                                <w:sz w:val="16"/>
                              </w:rPr>
                            </w:pPr>
                          </w:p>
                          <w:p w:rsidR="00D564DF" w:rsidRPr="00D5418E" w:rsidRDefault="00D564DF">
                            <w:pPr>
                              <w:pStyle w:val="T15Footer"/>
                              <w:rPr>
                                <w:i/>
                                <w:iCs/>
                              </w:rPr>
                            </w:pPr>
                            <w:r>
                              <w:t xml:space="preserve">General Secretary: </w:t>
                            </w:r>
                            <w:r>
                              <w:rPr>
                                <w:i/>
                                <w:iCs/>
                              </w:rPr>
                              <w:t>Frances O’Grady</w:t>
                            </w:r>
                            <w:r w:rsidR="00D5418E">
                              <w:t xml:space="preserve">  Deputy </w:t>
                            </w:r>
                            <w:r>
                              <w:t xml:space="preserve">General Secretary: </w:t>
                            </w:r>
                            <w:r w:rsidR="00D5418E">
                              <w:rPr>
                                <w:i/>
                                <w:iCs/>
                              </w:rPr>
                              <w:t>Paul Nowak</w:t>
                            </w:r>
                          </w:p>
                        </w:txbxContent>
                      </v:textbox>
                      <w10:wrap anchory="page"/>
                      <w10:anchorlock/>
                    </v:shape>
                  </w:pict>
                </mc:Fallback>
              </mc:AlternateContent>
            </w:r>
            <w:r>
              <w:rPr>
                <w:noProof/>
                <w:sz w:val="20"/>
                <w:lang w:eastAsia="en-GB"/>
              </w:rPr>
              <w:drawing>
                <wp:anchor distT="0" distB="0" distL="114300" distR="114300" simplePos="0" relativeHeight="251656704" behindDoc="0" locked="1" layoutInCell="1" allowOverlap="1">
                  <wp:simplePos x="0" y="0"/>
                  <wp:positionH relativeFrom="page">
                    <wp:posOffset>3827780</wp:posOffset>
                  </wp:positionH>
                  <wp:positionV relativeFrom="page">
                    <wp:posOffset>-612775</wp:posOffset>
                  </wp:positionV>
                  <wp:extent cx="2012315" cy="1157605"/>
                  <wp:effectExtent l="0" t="0" r="6985" b="4445"/>
                  <wp:wrapNone/>
                  <wp:docPr id="1" name="shpLogo_red">
                    <a:hlinkClick xmlns:a="http://schemas.openxmlformats.org/drawingml/2006/main" r:id="rId9"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8" tooltip="Link to: TUC homepage"/>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231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9" w:type="dxa"/>
          </w:tcPr>
          <w:p w:rsidR="00D564DF" w:rsidRDefault="00D564DF">
            <w:pPr>
              <w:pStyle w:val="T15ContactsDescriptors"/>
              <w:rPr>
                <w:vanish/>
              </w:rPr>
            </w:pPr>
          </w:p>
        </w:tc>
      </w:tr>
      <w:tr w:rsidR="00D564DF">
        <w:tblPrEx>
          <w:tblCellMar>
            <w:top w:w="0" w:type="dxa"/>
            <w:bottom w:w="0" w:type="dxa"/>
          </w:tblCellMar>
        </w:tblPrEx>
        <w:trPr>
          <w:trHeight w:val="3395"/>
        </w:trPr>
        <w:tc>
          <w:tcPr>
            <w:tcW w:w="5495" w:type="dxa"/>
          </w:tcPr>
          <w:p w:rsidR="00D564DF" w:rsidRDefault="00312967" w:rsidP="00312967">
            <w:pPr>
              <w:pStyle w:val="T15TextBody"/>
            </w:pPr>
            <w:r>
              <w:t xml:space="preserve">H.E. </w:t>
            </w:r>
            <w:proofErr w:type="spellStart"/>
            <w:r>
              <w:t>Joonkook</w:t>
            </w:r>
            <w:proofErr w:type="spellEnd"/>
            <w:r>
              <w:t xml:space="preserve"> Hwang</w:t>
            </w:r>
          </w:p>
          <w:p w:rsidR="00312967" w:rsidRDefault="00312967" w:rsidP="00312967">
            <w:pPr>
              <w:pStyle w:val="T15TextBody"/>
            </w:pPr>
            <w:r>
              <w:t>Republic of Korea Embassy</w:t>
            </w:r>
          </w:p>
          <w:p w:rsidR="00D564DF" w:rsidRDefault="00312967">
            <w:pPr>
              <w:tabs>
                <w:tab w:val="left" w:pos="1847"/>
              </w:tabs>
            </w:pPr>
            <w:r>
              <w:t>60 Buckingham Gate</w:t>
            </w:r>
          </w:p>
          <w:p w:rsidR="00D564DF" w:rsidRDefault="00312967">
            <w:pPr>
              <w:tabs>
                <w:tab w:val="left" w:pos="1847"/>
              </w:tabs>
            </w:pPr>
            <w:r>
              <w:t>London SW1 6AJ</w:t>
            </w:r>
          </w:p>
          <w:p w:rsidR="00D564DF" w:rsidRDefault="00D564DF">
            <w:pPr>
              <w:tabs>
                <w:tab w:val="left" w:pos="1847"/>
              </w:tabs>
            </w:pPr>
          </w:p>
        </w:tc>
        <w:tc>
          <w:tcPr>
            <w:tcW w:w="4469" w:type="dxa"/>
          </w:tcPr>
          <w:p w:rsidR="00D564DF" w:rsidRDefault="00D564DF">
            <w:pPr>
              <w:pStyle w:val="T15ContactsDescriptors"/>
              <w:rPr>
                <w:rFonts w:cs="Segoe UI"/>
                <w:sz w:val="24"/>
              </w:rPr>
            </w:pPr>
            <w:bookmarkStart w:id="0" w:name="bmYourRefLine"/>
          </w:p>
          <w:p w:rsidR="00D564DF" w:rsidRDefault="00D564DF">
            <w:pPr>
              <w:pStyle w:val="T15ContactsDescriptors"/>
              <w:rPr>
                <w:rFonts w:cs="Segoe UI"/>
                <w:sz w:val="24"/>
              </w:rPr>
            </w:pPr>
            <w:bookmarkStart w:id="1" w:name="bmOurRefLine"/>
            <w:bookmarkEnd w:id="0"/>
            <w:r>
              <w:rPr>
                <w:rFonts w:cs="Segoe UI"/>
              </w:rPr>
              <w:t xml:space="preserve">our ref </w:t>
            </w:r>
            <w:r>
              <w:rPr>
                <w:rFonts w:cs="Segoe UI"/>
              </w:rPr>
              <w:tab/>
            </w:r>
            <w:r w:rsidR="00312967">
              <w:rPr>
                <w:rStyle w:val="T15Contacts"/>
                <w:rFonts w:cs="Segoe UI"/>
              </w:rPr>
              <w:t>FOG/SB/EUIRD</w:t>
            </w:r>
          </w:p>
          <w:bookmarkEnd w:id="1"/>
          <w:p w:rsidR="00D564DF" w:rsidRDefault="00D564DF">
            <w:pPr>
              <w:pStyle w:val="T15ContactsDescriptors"/>
              <w:rPr>
                <w:rFonts w:cs="Segoe UI"/>
                <w:sz w:val="24"/>
              </w:rPr>
            </w:pPr>
            <w:r>
              <w:rPr>
                <w:rFonts w:cs="Segoe UI"/>
              </w:rPr>
              <w:t xml:space="preserve">date: </w:t>
            </w:r>
            <w:r>
              <w:rPr>
                <w:rFonts w:cs="Segoe UI"/>
              </w:rPr>
              <w:tab/>
            </w:r>
            <w:bookmarkStart w:id="2" w:name="bmGlobDate"/>
            <w:r w:rsidR="00312967" w:rsidRPr="00312967">
              <w:rPr>
                <w:rStyle w:val="T15Contacts"/>
              </w:rPr>
              <w:t>27 June 2016</w:t>
            </w:r>
            <w:bookmarkEnd w:id="2"/>
          </w:p>
          <w:p w:rsidR="00D564DF" w:rsidRPr="00312967" w:rsidRDefault="00D564DF">
            <w:pPr>
              <w:pStyle w:val="T15ContactsDescriptors"/>
              <w:rPr>
                <w:rFonts w:cs="Segoe UI"/>
                <w:sz w:val="24"/>
              </w:rPr>
            </w:pPr>
            <w:r>
              <w:rPr>
                <w:rFonts w:cs="Segoe UI"/>
              </w:rPr>
              <w:t xml:space="preserve">contact: </w:t>
            </w:r>
            <w:r>
              <w:rPr>
                <w:rFonts w:cs="Segoe UI"/>
              </w:rPr>
              <w:tab/>
            </w:r>
            <w:r w:rsidR="00312967">
              <w:rPr>
                <w:rStyle w:val="T15Contacts"/>
                <w:rFonts w:cs="Segoe UI"/>
              </w:rPr>
              <w:t>Sean Bamford</w:t>
            </w:r>
          </w:p>
          <w:p w:rsidR="00D564DF" w:rsidRDefault="00D564DF">
            <w:pPr>
              <w:pStyle w:val="T15ContactsDescriptors"/>
              <w:rPr>
                <w:rFonts w:cs="Segoe UI"/>
                <w:sz w:val="24"/>
              </w:rPr>
            </w:pPr>
            <w:r>
              <w:rPr>
                <w:rFonts w:cs="Segoe UI"/>
              </w:rPr>
              <w:t>direct line:</w:t>
            </w:r>
            <w:r>
              <w:rPr>
                <w:rFonts w:cs="Segoe UI"/>
              </w:rPr>
              <w:tab/>
            </w:r>
            <w:r w:rsidR="00312967">
              <w:rPr>
                <w:rStyle w:val="T15Contacts"/>
                <w:rFonts w:cs="Segoe UI"/>
              </w:rPr>
              <w:t>020 7467 1322</w:t>
            </w:r>
          </w:p>
          <w:p w:rsidR="00D564DF" w:rsidRDefault="00D564DF">
            <w:pPr>
              <w:pStyle w:val="T15ContactsDescriptors"/>
            </w:pPr>
            <w:r>
              <w:rPr>
                <w:rFonts w:cs="Segoe UI"/>
              </w:rPr>
              <w:t xml:space="preserve">email: </w:t>
            </w:r>
            <w:r>
              <w:rPr>
                <w:rFonts w:cs="Segoe UI"/>
              </w:rPr>
              <w:tab/>
            </w:r>
            <w:r w:rsidR="00312967">
              <w:rPr>
                <w:rStyle w:val="T15Contacts"/>
                <w:rFonts w:cs="Segoe UI"/>
              </w:rPr>
              <w:t>sbamford@tuc.org.uk</w:t>
            </w:r>
          </w:p>
        </w:tc>
      </w:tr>
    </w:tbl>
    <w:p w:rsidR="00D564DF" w:rsidRDefault="00D564DF">
      <w:pPr>
        <w:pStyle w:val="T15TextBody"/>
      </w:pPr>
      <w:bookmarkStart w:id="3" w:name="bmSalutation"/>
      <w:r>
        <w:t xml:space="preserve">Dear </w:t>
      </w:r>
      <w:bookmarkEnd w:id="3"/>
      <w:r w:rsidR="00312967">
        <w:t>Ambassador</w:t>
      </w:r>
    </w:p>
    <w:p w:rsidR="00D564DF" w:rsidRDefault="00D564DF">
      <w:pPr>
        <w:pStyle w:val="T15TextBody"/>
      </w:pPr>
    </w:p>
    <w:p w:rsidR="00D564DF" w:rsidRDefault="00312967">
      <w:pPr>
        <w:pStyle w:val="T15SubjectHeader"/>
      </w:pPr>
      <w:bookmarkStart w:id="4" w:name="bmInsertionPoint"/>
      <w:bookmarkEnd w:id="4"/>
      <w:r>
        <w:t>KCTU</w:t>
      </w:r>
    </w:p>
    <w:p w:rsidR="00312967" w:rsidRDefault="00312967" w:rsidP="00312967">
      <w:pPr>
        <w:pStyle w:val="a"/>
        <w:jc w:val="both"/>
      </w:pPr>
      <w:r>
        <w:t xml:space="preserve">I am writing to you on behalf of TUC, affiliate of the International Trade Union Confederation, to strongly condemn the criminal charges against Han </w:t>
      </w:r>
      <w:proofErr w:type="spellStart"/>
      <w:r>
        <w:t>Sang</w:t>
      </w:r>
      <w:proofErr w:type="spellEnd"/>
      <w:r>
        <w:t>-</w:t>
      </w:r>
      <w:proofErr w:type="spellStart"/>
      <w:r>
        <w:t>gyun</w:t>
      </w:r>
      <w:proofErr w:type="spellEnd"/>
      <w:r>
        <w:t>, the President of Korean Confederation of Trade Unions (KCTU).</w:t>
      </w:r>
    </w:p>
    <w:p w:rsidR="00312967" w:rsidRDefault="00312967" w:rsidP="00312967">
      <w:pPr>
        <w:pStyle w:val="a"/>
        <w:jc w:val="both"/>
      </w:pPr>
      <w:r>
        <w:t xml:space="preserve">On 5 January, 2016, Han was indicted for charges related to the “obstruction of public duty”, “destruction of public goods”, “obstruction of traffic” and “hosting and assembly at a banned location”.  We deplore the fact that all charges against him are related to legitimate and peaceful trade union activities he has undertaken in his capacity as union leader. The indictment specifically refers to the commemoration rally of Sewol Ferry Tragedy on April 16, a May Day demonstration, pension reform demonstrations on 6 and 28 May as well as protests against </w:t>
      </w:r>
      <w:proofErr w:type="spellStart"/>
      <w:r>
        <w:t>labour</w:t>
      </w:r>
      <w:proofErr w:type="spellEnd"/>
      <w:r>
        <w:t xml:space="preserve"> law reforms and the Peoples Mass Rally on 14 November 2015. Moreover, the indictment justifies the charge of eight-year imprisonment requested by the prosecutors on 13 June 2016 on the basis of Han’s leadership of the KCTU thereby making it explicit that he is targeted for his leading role in the movement. Unfortunately, Han is not the only trade unionist facing criminal persecution for his union activities. We know of 585 KCTU leaders and members who were arrested for their participation in the above mentioned protests with 20 of them held in custody and 7 are still in jail while other 13 were convicted and sentenced from 8 months - 1.5 years in prison. These include Lee Young-</w:t>
      </w:r>
      <w:proofErr w:type="spellStart"/>
      <w:r>
        <w:t>joo</w:t>
      </w:r>
      <w:proofErr w:type="spellEnd"/>
      <w:r>
        <w:t>, the Secretary General of KCTU who received arrest warrant by the authorities last December for her participation in public rallies in 2015 and has been under self-imposed house arrest at the KCTU headquarter office since then.</w:t>
      </w:r>
    </w:p>
    <w:p w:rsidR="00312967" w:rsidRDefault="00312967" w:rsidP="00312967">
      <w:pPr>
        <w:pStyle w:val="a"/>
        <w:jc w:val="both"/>
      </w:pPr>
      <w:r>
        <w:t xml:space="preserve">The right to free assembly is protected by the Universal Declaration of Human Rights and the International Bill of Human Rights. Furthermore, as a member of the International Labour Organization (ILO), Korea is obliged to respect the principles of freedom of association. The International Labour Conference declared that the right of assembly, freedom of opinion and expression constitute civil liberties which are essential for the normal exercise of trade union rights. The ILO Committee on Freedom of Association made clear that public meetings on the occasion of May Day are protected by the right to freedom of association and highlighted </w:t>
      </w:r>
      <w:r>
        <w:lastRenderedPageBreak/>
        <w:t xml:space="preserve">that the arrest and sentencing of trade unionists to long periods of imprisonment on grounds of the “disturbance of public order” can constitute a repressive measure. </w:t>
      </w:r>
    </w:p>
    <w:p w:rsidR="00312967" w:rsidRDefault="00312967" w:rsidP="00312967">
      <w:pPr>
        <w:pStyle w:val="a"/>
        <w:jc w:val="both"/>
      </w:pPr>
      <w:r>
        <w:t xml:space="preserve">Indeed, </w:t>
      </w:r>
      <w:proofErr w:type="spellStart"/>
      <w:r>
        <w:t>Maina</w:t>
      </w:r>
      <w:proofErr w:type="spellEnd"/>
      <w:r>
        <w:t xml:space="preserve"> </w:t>
      </w:r>
      <w:proofErr w:type="spellStart"/>
      <w:r>
        <w:t>Kiai</w:t>
      </w:r>
      <w:proofErr w:type="spellEnd"/>
      <w:r>
        <w:t xml:space="preserve">, Special Rapporteur of the United Nations on Freedom of Peaceful Assembly and of Association submitted a report to the Human Rights Council on 15 June 2016 about the case of Han and Park </w:t>
      </w:r>
      <w:proofErr w:type="spellStart"/>
      <w:r>
        <w:t>Lae</w:t>
      </w:r>
      <w:proofErr w:type="spellEnd"/>
      <w:r>
        <w:t xml:space="preserve">-goon stating that </w:t>
      </w:r>
      <w:r>
        <w:rPr>
          <w:i/>
          <w:iCs/>
        </w:rPr>
        <w:t xml:space="preserve">“charging assembly participants with certain criminal offenses, such as the general obstruction of traffic, de facto </w:t>
      </w:r>
      <w:proofErr w:type="spellStart"/>
      <w:r>
        <w:rPr>
          <w:i/>
          <w:iCs/>
        </w:rPr>
        <w:t>criminalises</w:t>
      </w:r>
      <w:proofErr w:type="spellEnd"/>
      <w:r>
        <w:rPr>
          <w:i/>
          <w:iCs/>
        </w:rPr>
        <w:t xml:space="preserve"> the right to peaceful assembly.”</w:t>
      </w:r>
    </w:p>
    <w:p w:rsidR="00312967" w:rsidRDefault="00312967" w:rsidP="00312967">
      <w:pPr>
        <w:pStyle w:val="a"/>
        <w:jc w:val="both"/>
      </w:pPr>
      <w:r>
        <w:t xml:space="preserve">Criminal charges against union leaders and members are a clear violation of fundamental rights and in particular the right to freedom of association. Regrettably, these repressive measures seem to have become a common response by the Korean government against dissenting voices. We therefore urge your government to drop all charges against trade unionists for actions undertaken as part of their peaceful and legitimate trade union activities </w:t>
      </w:r>
      <w:r w:rsidRPr="00B671B2">
        <w:rPr>
          <w:color w:val="auto"/>
          <w:u w:color="FF0000"/>
        </w:rPr>
        <w:t xml:space="preserve">including Han </w:t>
      </w:r>
      <w:proofErr w:type="spellStart"/>
      <w:r w:rsidRPr="00B671B2">
        <w:rPr>
          <w:color w:val="auto"/>
          <w:u w:color="FF0000"/>
        </w:rPr>
        <w:t>Sang</w:t>
      </w:r>
      <w:proofErr w:type="spellEnd"/>
      <w:r w:rsidRPr="00B671B2">
        <w:rPr>
          <w:color w:val="auto"/>
          <w:u w:color="FF0000"/>
        </w:rPr>
        <w:t>-</w:t>
      </w:r>
      <w:proofErr w:type="spellStart"/>
      <w:r w:rsidRPr="00B671B2">
        <w:rPr>
          <w:color w:val="auto"/>
          <w:u w:color="FF0000"/>
        </w:rPr>
        <w:t>gyun</w:t>
      </w:r>
      <w:proofErr w:type="spellEnd"/>
      <w:r w:rsidRPr="00B671B2">
        <w:rPr>
          <w:color w:val="auto"/>
          <w:u w:color="FF0000"/>
        </w:rPr>
        <w:t xml:space="preserve"> and Lee Young-</w:t>
      </w:r>
      <w:proofErr w:type="spellStart"/>
      <w:r w:rsidRPr="00B671B2">
        <w:rPr>
          <w:color w:val="auto"/>
          <w:u w:color="FF0000"/>
        </w:rPr>
        <w:t>joo</w:t>
      </w:r>
      <w:proofErr w:type="spellEnd"/>
      <w:r w:rsidRPr="00B671B2">
        <w:rPr>
          <w:color w:val="auto"/>
          <w:u w:color="FF0000"/>
        </w:rPr>
        <w:t>; and stop criminalization of trade union leaders and activists.</w:t>
      </w:r>
      <w:r>
        <w:rPr>
          <w:color w:val="FF0000"/>
          <w:u w:color="FF0000"/>
        </w:rPr>
        <w:t xml:space="preserve"> </w:t>
      </w:r>
      <w:r>
        <w:t xml:space="preserve">Moreover, we call on you to review the national legal framework in consultation with trade union and civil society </w:t>
      </w:r>
      <w:proofErr w:type="spellStart"/>
      <w:r>
        <w:t>organisations</w:t>
      </w:r>
      <w:proofErr w:type="spellEnd"/>
      <w:r>
        <w:t xml:space="preserve"> in order to prevent such abuses in the future. </w:t>
      </w:r>
    </w:p>
    <w:p w:rsidR="00D564DF" w:rsidRDefault="00D564DF">
      <w:pPr>
        <w:pStyle w:val="T15TextBody"/>
      </w:pPr>
    </w:p>
    <w:p w:rsidR="00D564DF" w:rsidRDefault="00D564DF">
      <w:pPr>
        <w:pStyle w:val="T15TextBody"/>
      </w:pPr>
      <w:r>
        <w:t>Yours sincerely</w:t>
      </w:r>
    </w:p>
    <w:p w:rsidR="00D564DF" w:rsidRDefault="00D564DF">
      <w:pPr>
        <w:pStyle w:val="T15TextBody"/>
      </w:pPr>
    </w:p>
    <w:p w:rsidR="00D564DF" w:rsidRDefault="00F94B41">
      <w:pPr>
        <w:pStyle w:val="T15TextBody"/>
      </w:pPr>
      <w:r w:rsidRPr="00F94B41">
        <w:rPr>
          <w:rFonts w:ascii="Calibri" w:eastAsia="Calibri" w:hAnsi="Calibri"/>
          <w:noProof/>
          <w:snapToGrid w:val="0"/>
          <w:sz w:val="22"/>
          <w:szCs w:val="22"/>
          <w:lang w:eastAsia="en-GB"/>
        </w:rPr>
        <w:drawing>
          <wp:inline distT="0" distB="0" distL="0" distR="0" wp14:anchorId="5A5F6EBA" wp14:editId="1A27BC86">
            <wp:extent cx="2210628" cy="647700"/>
            <wp:effectExtent l="0" t="0" r="0" b="0"/>
            <wp:docPr id="6" name="Picture 6" descr="W:\Euird\admin\signatures\frances high res for pro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uird\admin\signatures\frances high res for pro printing.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3522" cy="648548"/>
                    </a:xfrm>
                    <a:prstGeom prst="rect">
                      <a:avLst/>
                    </a:prstGeom>
                    <a:noFill/>
                    <a:ln>
                      <a:noFill/>
                    </a:ln>
                  </pic:spPr>
                </pic:pic>
              </a:graphicData>
            </a:graphic>
          </wp:inline>
        </w:drawing>
      </w:r>
    </w:p>
    <w:p w:rsidR="00D564DF" w:rsidRDefault="00D564DF">
      <w:pPr>
        <w:pStyle w:val="T15TextBody"/>
      </w:pPr>
    </w:p>
    <w:p w:rsidR="00F94B41" w:rsidRPr="00F94B41" w:rsidRDefault="00F94B41" w:rsidP="00F94B41">
      <w:pPr>
        <w:widowControl/>
        <w:rPr>
          <w:b/>
          <w:snapToGrid/>
        </w:rPr>
      </w:pPr>
      <w:bookmarkStart w:id="5" w:name="bmGlobName2"/>
      <w:r w:rsidRPr="00F94B41">
        <w:rPr>
          <w:b/>
          <w:snapToGrid/>
        </w:rPr>
        <w:t>FRANCES O’GRADY</w:t>
      </w:r>
    </w:p>
    <w:p w:rsidR="00F94B41" w:rsidRPr="00F94B41" w:rsidRDefault="00F94B41" w:rsidP="00F94B41">
      <w:pPr>
        <w:widowControl/>
        <w:rPr>
          <w:snapToGrid/>
        </w:rPr>
      </w:pPr>
      <w:r w:rsidRPr="00F94B41">
        <w:rPr>
          <w:b/>
          <w:snapToGrid/>
        </w:rPr>
        <w:t>General Secretary</w:t>
      </w:r>
    </w:p>
    <w:p w:rsidR="00312967" w:rsidRDefault="00312967">
      <w:pPr>
        <w:pStyle w:val="T15TextBody"/>
        <w:rPr>
          <w:b/>
        </w:rPr>
      </w:pPr>
      <w:bookmarkStart w:id="6" w:name="_GoBack"/>
      <w:bookmarkEnd w:id="6"/>
    </w:p>
    <w:bookmarkEnd w:id="5"/>
    <w:sectPr w:rsidR="0031296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967" w:rsidRDefault="00312967">
      <w:r>
        <w:separator/>
      </w:r>
    </w:p>
  </w:endnote>
  <w:endnote w:type="continuationSeparator" w:id="0">
    <w:p w:rsidR="00312967" w:rsidRDefault="0031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rutiger 4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D564DF">
    <w:pPr>
      <w:framePr w:wrap="around" w:vAnchor="text" w:hAnchor="margin" w:xAlign="right" w:y="1"/>
    </w:pPr>
    <w:r>
      <w:fldChar w:fldCharType="begin"/>
    </w:r>
    <w:r>
      <w:instrText xml:space="preserve">PAGE  </w:instrText>
    </w:r>
    <w:r>
      <w:fldChar w:fldCharType="separate"/>
    </w:r>
    <w:r>
      <w:rPr>
        <w:noProof/>
      </w:rPr>
      <w:t>1</w:t>
    </w:r>
    <w:r>
      <w:fldChar w:fldCharType="end"/>
    </w:r>
  </w:p>
  <w:p w:rsidR="00D564DF" w:rsidRDefault="00D564D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D564DF">
    <w:pPr>
      <w:tabs>
        <w:tab w:val="right" w:pos="9720"/>
      </w:tabs>
      <w:ind w:right="28"/>
    </w:pPr>
  </w:p>
  <w:p w:rsidR="00D564DF" w:rsidRDefault="00D564DF">
    <w:pPr>
      <w:tabs>
        <w:tab w:val="right" w:pos="9720"/>
      </w:tabs>
      <w:ind w:right="28"/>
    </w:pPr>
  </w:p>
  <w:p w:rsidR="00D564DF" w:rsidRDefault="00D564DF">
    <w:pPr>
      <w:tabs>
        <w:tab w:val="right" w:pos="9720"/>
      </w:tabs>
      <w:ind w:right="28"/>
      <w:rPr>
        <w:rFonts w:ascii="Frutiger 45" w:hAnsi="Frutiger 45"/>
        <w:sz w:val="18"/>
      </w:rPr>
    </w:pPr>
    <w:r>
      <w:tab/>
    </w:r>
    <w:r>
      <w:rPr>
        <w:rFonts w:ascii="Frutiger 45" w:hAnsi="Frutiger 45"/>
        <w:sz w:val="18"/>
      </w:rPr>
      <w:fldChar w:fldCharType="begin"/>
    </w:r>
    <w:r>
      <w:rPr>
        <w:rFonts w:ascii="Frutiger 45" w:hAnsi="Frutiger 45"/>
        <w:sz w:val="18"/>
      </w:rPr>
      <w:instrText xml:space="preserve"> PAGE </w:instrText>
    </w:r>
    <w:r>
      <w:rPr>
        <w:rFonts w:ascii="Frutiger 45" w:hAnsi="Frutiger 45"/>
        <w:sz w:val="18"/>
      </w:rPr>
      <w:fldChar w:fldCharType="separate"/>
    </w:r>
    <w:r w:rsidR="00F94B41">
      <w:rPr>
        <w:rFonts w:ascii="Frutiger 45" w:hAnsi="Frutiger 45"/>
        <w:noProof/>
        <w:sz w:val="18"/>
      </w:rPr>
      <w:t>2</w:t>
    </w:r>
    <w:r>
      <w:rPr>
        <w:rFonts w:ascii="Frutiger 45" w:hAnsi="Frutiger 45"/>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312967">
    <w:r>
      <w:rPr>
        <w:noProof/>
        <w:snapToGrid/>
        <w:lang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0" t="0" r="635" b="635"/>
          <wp:wrapNone/>
          <wp:docPr id="16" name="IIP"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descr="IIP_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4DF" w:rsidRDefault="00312967">
    <w:r>
      <w:rPr>
        <w:noProof/>
        <w:lang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0" t="0" r="0" b="0"/>
          <wp:wrapSquare wrapText="bothSides"/>
          <wp:docPr id="15" name="LivingWage"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Wage" descr="LW_logo_employe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185" cy="668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967" w:rsidRDefault="00312967">
      <w:r>
        <w:separator/>
      </w:r>
    </w:p>
  </w:footnote>
  <w:footnote w:type="continuationSeparator" w:id="0">
    <w:p w:rsidR="00312967" w:rsidRDefault="00312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D56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312967">
    <w:r>
      <w:rPr>
        <w:noProof/>
        <w:lang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0" t="0" r="0" b="3810"/>
          <wp:wrapTopAndBottom/>
          <wp:docPr id="2" name="NextPageLogo" hidden="1">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PageLogo" hidden="1">
                    <a:hlinkClick r:id="rId1" tooltip="Link to: TUC homepage"/>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312967">
    <w:r>
      <w:rPr>
        <w:noProof/>
        <w:lang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0" t="0" r="8890" b="9525"/>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BE12D2"/>
    <w:lvl w:ilvl="0">
      <w:start w:val="1"/>
      <w:numFmt w:val="decimal"/>
      <w:pStyle w:val="Normal"/>
      <w:lvlText w:val="%1."/>
      <w:lvlJc w:val="left"/>
      <w:pPr>
        <w:tabs>
          <w:tab w:val="num" w:pos="1492"/>
        </w:tabs>
        <w:ind w:left="1492" w:hanging="360"/>
      </w:pPr>
    </w:lvl>
  </w:abstractNum>
  <w:abstractNum w:abstractNumId="1" w15:restartNumberingAfterBreak="0">
    <w:nsid w:val="FFFFFF7D"/>
    <w:multiLevelType w:val="singleLevel"/>
    <w:tmpl w:val="031C8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A8D41E"/>
    <w:lvl w:ilvl="0">
      <w:start w:val="1"/>
      <w:numFmt w:val="decimal"/>
      <w:pStyle w:val="Normal"/>
      <w:lvlText w:val="%1."/>
      <w:lvlJc w:val="left"/>
      <w:pPr>
        <w:tabs>
          <w:tab w:val="num" w:pos="926"/>
        </w:tabs>
        <w:ind w:left="926" w:hanging="360"/>
      </w:pPr>
    </w:lvl>
  </w:abstractNum>
  <w:abstractNum w:abstractNumId="3" w15:restartNumberingAfterBreak="0">
    <w:nsid w:val="FFFFFF7F"/>
    <w:multiLevelType w:val="singleLevel"/>
    <w:tmpl w:val="10D8AE9A"/>
    <w:lvl w:ilvl="0">
      <w:start w:val="1"/>
      <w:numFmt w:val="decimal"/>
      <w:pStyle w:val="Normal"/>
      <w:lvlText w:val="%1."/>
      <w:lvlJc w:val="left"/>
      <w:pPr>
        <w:tabs>
          <w:tab w:val="num" w:pos="643"/>
        </w:tabs>
        <w:ind w:left="643" w:hanging="360"/>
      </w:pPr>
    </w:lvl>
  </w:abstractNum>
  <w:abstractNum w:abstractNumId="4" w15:restartNumberingAfterBreak="0">
    <w:nsid w:val="FFFFFF80"/>
    <w:multiLevelType w:val="singleLevel"/>
    <w:tmpl w:val="65A038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24B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08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0C14DA"/>
    <w:lvl w:ilvl="0">
      <w:start w:val="1"/>
      <w:numFmt w:val="bullet"/>
      <w:pStyle w:val="Normal"/>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8FE50"/>
    <w:lvl w:ilvl="0">
      <w:start w:val="1"/>
      <w:numFmt w:val="decimal"/>
      <w:pStyle w:val="Heading2"/>
      <w:lvlText w:val="%1."/>
      <w:lvlJc w:val="left"/>
      <w:pPr>
        <w:tabs>
          <w:tab w:val="num" w:pos="360"/>
        </w:tabs>
        <w:ind w:left="360" w:hanging="360"/>
      </w:pPr>
    </w:lvl>
  </w:abstractNum>
  <w:abstractNum w:abstractNumId="9" w15:restartNumberingAfterBreak="0">
    <w:nsid w:val="FFFFFF89"/>
    <w:multiLevelType w:val="singleLevel"/>
    <w:tmpl w:val="82A0BCF6"/>
    <w:lvl w:ilvl="0">
      <w:start w:val="1"/>
      <w:numFmt w:val="bullet"/>
      <w:pStyle w:val="Heading8"/>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67"/>
    <w:rsid w:val="00006D61"/>
    <w:rsid w:val="002A3635"/>
    <w:rsid w:val="00312967"/>
    <w:rsid w:val="009E1E8D"/>
    <w:rsid w:val="00D5418E"/>
    <w:rsid w:val="00D564DF"/>
    <w:rsid w:val="00D86A73"/>
    <w:rsid w:val="00DC1219"/>
    <w:rsid w:val="00E96B93"/>
    <w:rsid w:val="00F94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4C405EFD-625D-4D0F-8AA3-AF020464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6B93"/>
    <w:pPr>
      <w:widowControl w:val="0"/>
    </w:pPr>
    <w:rPr>
      <w:rFonts w:ascii="Minion Pro" w:hAnsi="Minion Pro"/>
      <w:snapToGrid w:val="0"/>
      <w:sz w:val="24"/>
      <w:lang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paragraph" w:styleId="Heading4">
    <w:name w:val="heading 4"/>
    <w:basedOn w:val="Normal"/>
    <w:next w:val="Normal"/>
    <w:semiHidden/>
    <w:qFormat/>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pPr>
      <w:spacing w:before="240" w:after="60"/>
      <w:outlineLvl w:val="4"/>
    </w:pPr>
    <w:rPr>
      <w:rFonts w:ascii="Sabon" w:hAnsi="Sabon"/>
      <w:b/>
      <w:bCs/>
      <w:i/>
      <w:iCs/>
      <w:sz w:val="26"/>
      <w:szCs w:val="26"/>
    </w:rPr>
  </w:style>
  <w:style w:type="paragraph" w:styleId="Heading6">
    <w:name w:val="heading 6"/>
    <w:basedOn w:val="Normal"/>
    <w:next w:val="Normal"/>
    <w:semiHidden/>
    <w:qFormat/>
    <w:pPr>
      <w:spacing w:before="240" w:after="60"/>
      <w:outlineLvl w:val="5"/>
    </w:pPr>
    <w:rPr>
      <w:rFonts w:ascii="Times New Roman" w:hAnsi="Times New Roman"/>
      <w:b/>
      <w:bCs/>
      <w:sz w:val="22"/>
      <w:szCs w:val="22"/>
    </w:rPr>
  </w:style>
  <w:style w:type="paragraph" w:styleId="Heading7">
    <w:name w:val="heading 7"/>
    <w:basedOn w:val="Normal"/>
    <w:next w:val="Normal"/>
    <w:semiHidden/>
    <w:qFormat/>
    <w:pPr>
      <w:spacing w:before="240" w:after="60"/>
      <w:outlineLvl w:val="6"/>
    </w:pPr>
    <w:rPr>
      <w:rFonts w:ascii="Times New Roman" w:hAnsi="Times New Roman"/>
      <w:szCs w:val="24"/>
    </w:rPr>
  </w:style>
  <w:style w:type="paragraph" w:styleId="Heading8">
    <w:name w:val="heading 8"/>
    <w:basedOn w:val="Normal"/>
    <w:next w:val="Normal"/>
    <w:semiHidden/>
    <w:qFormat/>
    <w:pPr>
      <w:spacing w:before="240" w:after="60"/>
      <w:outlineLvl w:val="7"/>
    </w:pPr>
    <w:rPr>
      <w:rFonts w:ascii="Times New Roman" w:hAnsi="Times New Roman"/>
      <w:i/>
      <w:iCs/>
      <w:szCs w:val="24"/>
    </w:rPr>
  </w:style>
  <w:style w:type="paragraph" w:styleId="Heading9">
    <w:name w:val="heading 9"/>
    <w:basedOn w:val="Normal"/>
    <w:next w:val="Normal"/>
    <w:semiHidden/>
    <w:qFormat/>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T15TextBody">
    <w:name w:val="T15TextBody"/>
    <w:basedOn w:val="Normal"/>
    <w:qFormat/>
    <w:pPr>
      <w:widowControl/>
    </w:pPr>
    <w:rPr>
      <w:snapToGrid/>
    </w:rPr>
  </w:style>
  <w:style w:type="paragraph" w:customStyle="1" w:styleId="T15SubjectHeader">
    <w:name w:val="T15SubjectHeader"/>
    <w:basedOn w:val="T15TextBody"/>
    <w:next w:val="T15TextBody"/>
    <w:qFormat/>
    <w:pPr>
      <w:keepNext/>
      <w:spacing w:after="360"/>
    </w:pPr>
    <w:rPr>
      <w:rFonts w:ascii="Segoe UI" w:hAnsi="Segoe UI" w:cs="Segoe UI"/>
      <w:b/>
    </w:rPr>
  </w:style>
  <w:style w:type="paragraph" w:customStyle="1" w:styleId="T15ContactsDescriptors">
    <w:name w:val="T15ContactsDescriptors"/>
    <w:basedOn w:val="T15TextBody"/>
    <w:pPr>
      <w:tabs>
        <w:tab w:val="left" w:pos="900"/>
      </w:tabs>
      <w:spacing w:line="320" w:lineRule="exact"/>
    </w:pPr>
    <w:rPr>
      <w:sz w:val="16"/>
    </w:rPr>
  </w:style>
  <w:style w:type="character" w:customStyle="1" w:styleId="T15Contacts">
    <w:name w:val="T15Contacts"/>
    <w:rPr>
      <w:rFonts w:ascii="Minion Pro" w:hAnsi="Minion Pro"/>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customStyle="1" w:styleId="T15Footer">
    <w:name w:val="T15Footer"/>
    <w:basedOn w:val="T15TextBody"/>
    <w:qFormat/>
    <w:rPr>
      <w:rFonts w:cs="Segoe UI"/>
      <w:noProof/>
      <w:color w:val="333399"/>
      <w:sz w:val="16"/>
    </w:rPr>
  </w:style>
  <w:style w:type="paragraph" w:styleId="Header">
    <w:name w:val="header"/>
    <w:basedOn w:val="Normal"/>
    <w:semiHidden/>
    <w:pPr>
      <w:tabs>
        <w:tab w:val="center" w:pos="4153"/>
        <w:tab w:val="right" w:pos="8306"/>
      </w:tabs>
    </w:pPr>
  </w:style>
  <w:style w:type="paragraph" w:customStyle="1" w:styleId="a">
    <w:name w:val="본문"/>
    <w:rsid w:val="0031296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uc.org.u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rporate%202015-6\T1%20E-Letter%20and%20Letter%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T1 E-Letter and Letter FINAL</Template>
  <TotalTime>0</TotalTime>
  <Pages>2</Pages>
  <Words>615</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Bamfors</dc:creator>
  <cp:keywords/>
  <cp:lastModifiedBy>Sean Bamford</cp:lastModifiedBy>
  <cp:revision>2</cp:revision>
  <cp:lastPrinted>2012-12-19T12:20:00Z</cp:lastPrinted>
  <dcterms:created xsi:type="dcterms:W3CDTF">2016-06-27T12:49:00Z</dcterms:created>
  <dcterms:modified xsi:type="dcterms:W3CDTF">2016-06-27T12:49:00Z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55">
    <vt:lpwstr>T15ContactsDescriptors</vt:lpwstr>
  </property>
  <property fmtid="{D5CDD505-2E9C-101B-9397-08002B2CF9AE}" pid="3" name="TUC_Sabon_56">
    <vt:lpwstr>T15TextBody</vt:lpwstr>
  </property>
  <property fmtid="{D5CDD505-2E9C-101B-9397-08002B2CF9AE}" pid="4" name="TUC_Sabon_1">
    <vt:lpwstr>Block Text</vt:lpwstr>
  </property>
  <property fmtid="{D5CDD505-2E9C-101B-9397-08002B2CF9AE}" pid="5" name="TUC_Sabon_2">
    <vt:lpwstr>Body Text</vt:lpwstr>
  </property>
  <property fmtid="{D5CDD505-2E9C-101B-9397-08002B2CF9AE}" pid="6" name="TUC_Sabon_3">
    <vt:lpwstr>Body Text 2</vt:lpwstr>
  </property>
  <property fmtid="{D5CDD505-2E9C-101B-9397-08002B2CF9AE}" pid="7" name="TUC_Sabon_4">
    <vt:lpwstr>Body Text 3</vt:lpwstr>
  </property>
  <property fmtid="{D5CDD505-2E9C-101B-9397-08002B2CF9AE}" pid="8" name="TUC_Sabon_5">
    <vt:lpwstr>Body Text First Indent 2</vt:lpwstr>
  </property>
  <property fmtid="{D5CDD505-2E9C-101B-9397-08002B2CF9AE}" pid="9" name="TUC_Sabon_6">
    <vt:lpwstr>Body Text Indent</vt:lpwstr>
  </property>
  <property fmtid="{D5CDD505-2E9C-101B-9397-08002B2CF9AE}" pid="10" name="TUC_Sabon_7">
    <vt:lpwstr>Body Text Indent 2</vt:lpwstr>
  </property>
  <property fmtid="{D5CDD505-2E9C-101B-9397-08002B2CF9AE}" pid="11" name="TUC_Sabon_8">
    <vt:lpwstr>Body Text Indent 3</vt:lpwstr>
  </property>
  <property fmtid="{D5CDD505-2E9C-101B-9397-08002B2CF9AE}" pid="12" name="TUC_Sabon_9">
    <vt:lpwstr>Caption</vt:lpwstr>
  </property>
  <property fmtid="{D5CDD505-2E9C-101B-9397-08002B2CF9AE}" pid="13" name="TUC_Sabon_10">
    <vt:lpwstr>Closing</vt:lpwstr>
  </property>
  <property fmtid="{D5CDD505-2E9C-101B-9397-08002B2CF9AE}" pid="14" name="TUC_Sabon_11">
    <vt:lpwstr>Comment Reference</vt:lpwstr>
  </property>
  <property fmtid="{D5CDD505-2E9C-101B-9397-08002B2CF9AE}" pid="15" name="TUC_Sabon_12">
    <vt:lpwstr>Comment Text</vt:lpwstr>
  </property>
  <property fmtid="{D5CDD505-2E9C-101B-9397-08002B2CF9AE}" pid="16" name="TUC_Sabon_13">
    <vt:lpwstr>Date</vt:lpwstr>
  </property>
  <property fmtid="{D5CDD505-2E9C-101B-9397-08002B2CF9AE}" pid="17" name="TUC_Sabon_14">
    <vt:lpwstr>Default Paragraph Font</vt:lpwstr>
  </property>
  <property fmtid="{D5CDD505-2E9C-101B-9397-08002B2CF9AE}" pid="18" name="TUC_Sabon_15">
    <vt:lpwstr>E-mail Signature</vt:lpwstr>
  </property>
  <property fmtid="{D5CDD505-2E9C-101B-9397-08002B2CF9AE}" pid="19" name="TUC_Sabon_16">
    <vt:lpwstr>Endnote Text</vt:lpwstr>
  </property>
  <property fmtid="{D5CDD505-2E9C-101B-9397-08002B2CF9AE}" pid="20" name="TUC_Sabon_17">
    <vt:lpwstr>Footer</vt:lpwstr>
  </property>
  <property fmtid="{D5CDD505-2E9C-101B-9397-08002B2CF9AE}" pid="21" name="TUC_Sabon_18">
    <vt:lpwstr>Footnote Reference</vt:lpwstr>
  </property>
  <property fmtid="{D5CDD505-2E9C-101B-9397-08002B2CF9AE}" pid="22" name="TUC_Sabon_19">
    <vt:lpwstr>Footnote Text</vt:lpwstr>
  </property>
  <property fmtid="{D5CDD505-2E9C-101B-9397-08002B2CF9AE}" pid="23" name="TUC_Sabon_20">
    <vt:lpwstr>Header</vt:lpwstr>
  </property>
  <property fmtid="{D5CDD505-2E9C-101B-9397-08002B2CF9AE}" pid="24" name="TUC_Sabon_21">
    <vt:lpwstr>Heading 5</vt:lpwstr>
  </property>
  <property fmtid="{D5CDD505-2E9C-101B-9397-08002B2CF9AE}" pid="25" name="TUC_Sabon_22">
    <vt:lpwstr>HTML Address</vt:lpwstr>
  </property>
  <property fmtid="{D5CDD505-2E9C-101B-9397-08002B2CF9AE}" pid="26" name="TUC_Sabon_23">
    <vt:lpwstr>Index 1</vt:lpwstr>
  </property>
  <property fmtid="{D5CDD505-2E9C-101B-9397-08002B2CF9AE}" pid="27" name="TUC_Sabon_24">
    <vt:lpwstr>Index 2</vt:lpwstr>
  </property>
  <property fmtid="{D5CDD505-2E9C-101B-9397-08002B2CF9AE}" pid="28" name="TUC_Sabon_25">
    <vt:lpwstr>Index 3</vt:lpwstr>
  </property>
  <property fmtid="{D5CDD505-2E9C-101B-9397-08002B2CF9AE}" pid="29" name="TUC_Sabon_26">
    <vt:lpwstr>Index 4</vt:lpwstr>
  </property>
  <property fmtid="{D5CDD505-2E9C-101B-9397-08002B2CF9AE}" pid="30" name="TUC_Sabon_27">
    <vt:lpwstr>Index 5</vt:lpwstr>
  </property>
  <property fmtid="{D5CDD505-2E9C-101B-9397-08002B2CF9AE}" pid="31" name="TUC_Sabon_28">
    <vt:lpwstr>Index 6</vt:lpwstr>
  </property>
  <property fmtid="{D5CDD505-2E9C-101B-9397-08002B2CF9AE}" pid="32" name="TUC_Sabon_29">
    <vt:lpwstr>Index 7</vt:lpwstr>
  </property>
  <property fmtid="{D5CDD505-2E9C-101B-9397-08002B2CF9AE}" pid="33" name="TUC_Sabon_30">
    <vt:lpwstr>Index 8</vt:lpwstr>
  </property>
  <property fmtid="{D5CDD505-2E9C-101B-9397-08002B2CF9AE}" pid="34" name="TUC_Sabon_31">
    <vt:lpwstr>Index 9</vt:lpwstr>
  </property>
  <property fmtid="{D5CDD505-2E9C-101B-9397-08002B2CF9AE}" pid="35" name="TUC_Sabon_32">
    <vt:lpwstr>List</vt:lpwstr>
  </property>
  <property fmtid="{D5CDD505-2E9C-101B-9397-08002B2CF9AE}" pid="36" name="TUC_Sabon_33">
    <vt:lpwstr>List 2</vt:lpwstr>
  </property>
  <property fmtid="{D5CDD505-2E9C-101B-9397-08002B2CF9AE}" pid="37" name="TUC_Sabon_34">
    <vt:lpwstr>List 3</vt:lpwstr>
  </property>
  <property fmtid="{D5CDD505-2E9C-101B-9397-08002B2CF9AE}" pid="38" name="TUC_Sabon_35">
    <vt:lpwstr>List 4</vt:lpwstr>
  </property>
  <property fmtid="{D5CDD505-2E9C-101B-9397-08002B2CF9AE}" pid="39" name="TUC_Sabon_36">
    <vt:lpwstr>List 5</vt:lpwstr>
  </property>
  <property fmtid="{D5CDD505-2E9C-101B-9397-08002B2CF9AE}" pid="40" name="TUC_Sabon_37">
    <vt:lpwstr>List Bullet</vt:lpwstr>
  </property>
  <property fmtid="{D5CDD505-2E9C-101B-9397-08002B2CF9AE}" pid="41" name="TUC_Sabon_38">
    <vt:lpwstr>List Bullet 2</vt:lpwstr>
  </property>
  <property fmtid="{D5CDD505-2E9C-101B-9397-08002B2CF9AE}" pid="42" name="TUC_Sabon_39">
    <vt:lpwstr>List Bullet 3</vt:lpwstr>
  </property>
  <property fmtid="{D5CDD505-2E9C-101B-9397-08002B2CF9AE}" pid="43" name="TUC_Sabon_40">
    <vt:lpwstr>List Bullet 4</vt:lpwstr>
  </property>
  <property fmtid="{D5CDD505-2E9C-101B-9397-08002B2CF9AE}" pid="44" name="TUC_Sabon_41">
    <vt:lpwstr>List Bullet 5</vt:lpwstr>
  </property>
  <property fmtid="{D5CDD505-2E9C-101B-9397-08002B2CF9AE}" pid="45" name="TUC_Sabon_42">
    <vt:lpwstr>List Continue</vt:lpwstr>
  </property>
  <property fmtid="{D5CDD505-2E9C-101B-9397-08002B2CF9AE}" pid="46" name="TUC_Sabon_43">
    <vt:lpwstr>List Continue 2</vt:lpwstr>
  </property>
  <property fmtid="{D5CDD505-2E9C-101B-9397-08002B2CF9AE}" pid="47" name="TUC_Sabon_44">
    <vt:lpwstr>List Continue 3</vt:lpwstr>
  </property>
  <property fmtid="{D5CDD505-2E9C-101B-9397-08002B2CF9AE}" pid="48" name="TUC_Sabon_45">
    <vt:lpwstr>List Continue 4</vt:lpwstr>
  </property>
  <property fmtid="{D5CDD505-2E9C-101B-9397-08002B2CF9AE}" pid="49" name="TUC_Sabon_46">
    <vt:lpwstr>List Continue 5</vt:lpwstr>
  </property>
  <property fmtid="{D5CDD505-2E9C-101B-9397-08002B2CF9AE}" pid="50" name="TUC_Sabon_47">
    <vt:lpwstr>List Number</vt:lpwstr>
  </property>
  <property fmtid="{D5CDD505-2E9C-101B-9397-08002B2CF9AE}" pid="51" name="TUC_Sabon_48">
    <vt:lpwstr>List Number 2</vt:lpwstr>
  </property>
  <property fmtid="{D5CDD505-2E9C-101B-9397-08002B2CF9AE}" pid="52" name="TUC_Sabon_49">
    <vt:lpwstr>List Number 3</vt:lpwstr>
  </property>
  <property fmtid="{D5CDD505-2E9C-101B-9397-08002B2CF9AE}" pid="53" name="TUC_Sabon_50">
    <vt:lpwstr>List Number 4</vt:lpwstr>
  </property>
  <property fmtid="{D5CDD505-2E9C-101B-9397-08002B2CF9AE}" pid="54" name="TUC_Sabon_51">
    <vt:lpwstr>List Number 5</vt:lpwstr>
  </property>
  <property fmtid="{D5CDD505-2E9C-101B-9397-08002B2CF9AE}" pid="55" name="TUC_Sabon_52">
    <vt:lpwstr>Normal</vt:lpwstr>
  </property>
  <property fmtid="{D5CDD505-2E9C-101B-9397-08002B2CF9AE}" pid="56" name="TUC_Sabon_53">
    <vt:lpwstr>T15ContactsDescriptors</vt:lpwstr>
  </property>
  <property fmtid="{D5CDD505-2E9C-101B-9397-08002B2CF9AE}" pid="57" name="TUC_Sabon_54">
    <vt:lpwstr>T15TextBody</vt:lpwstr>
  </property>
</Properties>
</file>