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71" w:rsidRPr="00A55B17" w:rsidRDefault="00021BC0">
      <w:pPr>
        <w:spacing w:line="267" w:lineRule="exact"/>
        <w:jc w:val="center"/>
        <w:textAlignment w:val="baseline"/>
        <w:rPr>
          <w:rFonts w:ascii="Arial" w:eastAsia="Arial" w:hAnsi="Arial" w:cs="Arial"/>
          <w:b/>
          <w:color w:val="000000"/>
          <w:spacing w:val="1"/>
          <w:sz w:val="24"/>
          <w:szCs w:val="24"/>
          <w:u w:val="single"/>
        </w:rPr>
      </w:pPr>
      <w:r w:rsidRPr="00A55B17">
        <w:rPr>
          <w:rFonts w:ascii="Arial" w:eastAsia="Arial" w:hAnsi="Arial" w:cs="Arial"/>
          <w:b/>
          <w:color w:val="000000"/>
          <w:spacing w:val="1"/>
          <w:sz w:val="24"/>
          <w:szCs w:val="24"/>
          <w:u w:val="single"/>
        </w:rPr>
        <w:t xml:space="preserve">UNISON </w:t>
      </w:r>
    </w:p>
    <w:p w:rsidR="009B15B6" w:rsidRPr="009B15B6" w:rsidRDefault="00021BC0" w:rsidP="009B15B6">
      <w:pPr>
        <w:jc w:val="center"/>
        <w:textAlignment w:val="baseline"/>
        <w:rPr>
          <w:rFonts w:ascii="Arial" w:eastAsia="Arial" w:hAnsi="Arial" w:cs="Arial"/>
          <w:b/>
          <w:color w:val="000000"/>
          <w:sz w:val="24"/>
          <w:szCs w:val="24"/>
        </w:rPr>
      </w:pPr>
      <w:r w:rsidRPr="00A55B17">
        <w:rPr>
          <w:rFonts w:ascii="Arial" w:eastAsia="Arial" w:hAnsi="Arial" w:cs="Arial"/>
          <w:b/>
          <w:color w:val="000000"/>
          <w:sz w:val="24"/>
          <w:szCs w:val="24"/>
          <w:u w:val="single"/>
        </w:rPr>
        <w:br/>
      </w:r>
      <w:r w:rsidRPr="009B15B6">
        <w:rPr>
          <w:rFonts w:ascii="Arial" w:eastAsia="Arial" w:hAnsi="Arial" w:cs="Arial"/>
          <w:b/>
          <w:color w:val="000000"/>
          <w:sz w:val="24"/>
          <w:szCs w:val="24"/>
        </w:rPr>
        <w:t xml:space="preserve">PROPERTY SURVEYOR </w:t>
      </w:r>
    </w:p>
    <w:p w:rsidR="00294B71" w:rsidRPr="009B15B6" w:rsidRDefault="009B15B6" w:rsidP="009B15B6">
      <w:pPr>
        <w:jc w:val="center"/>
        <w:textAlignment w:val="baseline"/>
        <w:rPr>
          <w:rFonts w:ascii="Arial" w:eastAsia="Arial" w:hAnsi="Arial" w:cs="Arial"/>
          <w:b/>
          <w:color w:val="000000"/>
          <w:sz w:val="24"/>
          <w:szCs w:val="24"/>
        </w:rPr>
      </w:pPr>
      <w:r w:rsidRPr="009B15B6">
        <w:rPr>
          <w:rFonts w:ascii="Arial" w:eastAsia="Arial" w:hAnsi="Arial" w:cs="Arial"/>
          <w:b/>
          <w:color w:val="000000"/>
          <w:sz w:val="24"/>
          <w:szCs w:val="24"/>
        </w:rPr>
        <w:t>SYSTEMS MANAGEMENT SECTION</w:t>
      </w:r>
    </w:p>
    <w:p w:rsidR="009B15B6" w:rsidRDefault="009B15B6" w:rsidP="009B15B6">
      <w:pPr>
        <w:jc w:val="center"/>
        <w:textAlignment w:val="baseline"/>
        <w:rPr>
          <w:rFonts w:ascii="Arial" w:eastAsia="Arial" w:hAnsi="Arial" w:cs="Arial"/>
          <w:b/>
          <w:color w:val="000000"/>
          <w:sz w:val="24"/>
          <w:szCs w:val="24"/>
        </w:rPr>
      </w:pPr>
      <w:r w:rsidRPr="009B15B6">
        <w:rPr>
          <w:rFonts w:ascii="Arial" w:eastAsia="Arial" w:hAnsi="Arial" w:cs="Arial"/>
          <w:b/>
          <w:color w:val="000000"/>
          <w:sz w:val="24"/>
          <w:szCs w:val="24"/>
        </w:rPr>
        <w:t>REF: ORD/94</w:t>
      </w:r>
    </w:p>
    <w:p w:rsidR="009B15B6" w:rsidRPr="009B15B6" w:rsidRDefault="009B15B6" w:rsidP="009B15B6">
      <w:pPr>
        <w:jc w:val="center"/>
        <w:textAlignment w:val="baseline"/>
        <w:rPr>
          <w:rFonts w:ascii="Arial" w:eastAsia="Arial" w:hAnsi="Arial" w:cs="Arial"/>
          <w:b/>
          <w:color w:val="000000"/>
          <w:sz w:val="24"/>
          <w:szCs w:val="24"/>
        </w:rPr>
      </w:pPr>
    </w:p>
    <w:p w:rsidR="00294B71" w:rsidRPr="00A55B17" w:rsidRDefault="00021BC0">
      <w:pPr>
        <w:spacing w:line="275" w:lineRule="exact"/>
        <w:textAlignment w:val="baseline"/>
        <w:rPr>
          <w:rFonts w:ascii="Arial" w:eastAsia="Arial" w:hAnsi="Arial" w:cs="Arial"/>
          <w:b/>
          <w:color w:val="000000"/>
          <w:spacing w:val="6"/>
          <w:sz w:val="24"/>
          <w:szCs w:val="24"/>
          <w:u w:val="single"/>
        </w:rPr>
      </w:pPr>
      <w:r w:rsidRPr="00A55B17">
        <w:rPr>
          <w:rFonts w:ascii="Arial" w:eastAsia="Arial" w:hAnsi="Arial" w:cs="Arial"/>
          <w:b/>
          <w:color w:val="000000"/>
          <w:spacing w:val="6"/>
          <w:sz w:val="24"/>
          <w:szCs w:val="24"/>
          <w:u w:val="single"/>
        </w:rPr>
        <w:t xml:space="preserve">JOB DESCRIPTION </w:t>
      </w:r>
    </w:p>
    <w:p w:rsidR="00294B71" w:rsidRPr="00A55B17" w:rsidRDefault="00021BC0">
      <w:pPr>
        <w:tabs>
          <w:tab w:val="left" w:pos="2880"/>
        </w:tabs>
        <w:spacing w:before="272" w:line="272" w:lineRule="exact"/>
        <w:textAlignment w:val="baseline"/>
        <w:rPr>
          <w:rFonts w:ascii="Arial" w:eastAsia="Arial" w:hAnsi="Arial" w:cs="Arial"/>
          <w:color w:val="000000"/>
          <w:spacing w:val="-2"/>
          <w:sz w:val="24"/>
          <w:szCs w:val="24"/>
        </w:rPr>
      </w:pPr>
      <w:r w:rsidRPr="00A55B17">
        <w:rPr>
          <w:rFonts w:ascii="Arial" w:eastAsia="Arial" w:hAnsi="Arial" w:cs="Arial"/>
          <w:color w:val="000000"/>
          <w:spacing w:val="-2"/>
          <w:sz w:val="24"/>
          <w:szCs w:val="24"/>
        </w:rPr>
        <w:t>Grade:</w:t>
      </w:r>
      <w:r w:rsidRPr="00A55B17">
        <w:rPr>
          <w:rFonts w:ascii="Arial" w:eastAsia="Arial" w:hAnsi="Arial" w:cs="Arial"/>
          <w:color w:val="000000"/>
          <w:spacing w:val="-2"/>
          <w:sz w:val="24"/>
          <w:szCs w:val="24"/>
        </w:rPr>
        <w:tab/>
        <w:t>5</w:t>
      </w:r>
    </w:p>
    <w:p w:rsidR="00294B71" w:rsidRPr="00A55B17" w:rsidRDefault="00021BC0">
      <w:pPr>
        <w:tabs>
          <w:tab w:val="left" w:pos="2880"/>
        </w:tabs>
        <w:spacing w:before="240" w:line="272" w:lineRule="exact"/>
        <w:textAlignment w:val="baseline"/>
        <w:rPr>
          <w:rFonts w:ascii="Arial" w:eastAsia="Arial" w:hAnsi="Arial" w:cs="Arial"/>
          <w:color w:val="000000"/>
          <w:spacing w:val="-4"/>
          <w:sz w:val="24"/>
          <w:szCs w:val="24"/>
        </w:rPr>
      </w:pPr>
      <w:r w:rsidRPr="00A55B17">
        <w:rPr>
          <w:rFonts w:ascii="Arial" w:eastAsia="Arial" w:hAnsi="Arial" w:cs="Arial"/>
          <w:color w:val="000000"/>
          <w:spacing w:val="-4"/>
          <w:sz w:val="24"/>
          <w:szCs w:val="24"/>
        </w:rPr>
        <w:t>Hours:</w:t>
      </w:r>
      <w:r w:rsidRPr="00A55B17">
        <w:rPr>
          <w:rFonts w:ascii="Arial" w:eastAsia="Arial" w:hAnsi="Arial" w:cs="Arial"/>
          <w:color w:val="000000"/>
          <w:spacing w:val="-4"/>
          <w:sz w:val="24"/>
          <w:szCs w:val="24"/>
        </w:rPr>
        <w:tab/>
        <w:t>35 hours per week</w:t>
      </w:r>
    </w:p>
    <w:p w:rsidR="00294B71" w:rsidRPr="00A55B17" w:rsidRDefault="00021BC0">
      <w:pPr>
        <w:tabs>
          <w:tab w:val="left" w:pos="2880"/>
        </w:tabs>
        <w:spacing w:before="239" w:line="272" w:lineRule="exact"/>
        <w:textAlignment w:val="baseline"/>
        <w:rPr>
          <w:rFonts w:ascii="Arial" w:eastAsia="Arial" w:hAnsi="Arial" w:cs="Arial"/>
          <w:color w:val="000000"/>
          <w:spacing w:val="-4"/>
          <w:sz w:val="24"/>
          <w:szCs w:val="24"/>
        </w:rPr>
      </w:pPr>
      <w:r w:rsidRPr="00A55B17">
        <w:rPr>
          <w:rFonts w:ascii="Arial" w:eastAsia="Arial" w:hAnsi="Arial" w:cs="Arial"/>
          <w:color w:val="000000"/>
          <w:spacing w:val="-4"/>
          <w:sz w:val="24"/>
          <w:szCs w:val="24"/>
        </w:rPr>
        <w:t>Location:</w:t>
      </w:r>
      <w:r w:rsidRPr="00A55B17">
        <w:rPr>
          <w:rFonts w:ascii="Arial" w:eastAsia="Arial" w:hAnsi="Arial" w:cs="Arial"/>
          <w:color w:val="000000"/>
          <w:spacing w:val="-4"/>
          <w:sz w:val="24"/>
          <w:szCs w:val="24"/>
        </w:rPr>
        <w:tab/>
      </w:r>
      <w:r w:rsidR="00737FAA" w:rsidRPr="00A55B17">
        <w:rPr>
          <w:rFonts w:ascii="Arial" w:eastAsia="Arial" w:hAnsi="Arial" w:cs="Arial"/>
          <w:color w:val="000000"/>
          <w:spacing w:val="-4"/>
          <w:sz w:val="24"/>
          <w:szCs w:val="24"/>
        </w:rPr>
        <w:t>UNISON Centre</w:t>
      </w:r>
    </w:p>
    <w:p w:rsidR="00294B71" w:rsidRPr="00A55B17" w:rsidRDefault="00021BC0">
      <w:pPr>
        <w:tabs>
          <w:tab w:val="left" w:pos="2880"/>
        </w:tabs>
        <w:spacing w:before="235" w:line="276" w:lineRule="exact"/>
        <w:textAlignment w:val="baseline"/>
        <w:rPr>
          <w:rFonts w:ascii="Arial" w:eastAsia="Arial" w:hAnsi="Arial" w:cs="Arial"/>
          <w:color w:val="000000"/>
          <w:spacing w:val="-3"/>
          <w:sz w:val="24"/>
          <w:szCs w:val="24"/>
        </w:rPr>
      </w:pPr>
      <w:r w:rsidRPr="00A55B17">
        <w:rPr>
          <w:rFonts w:ascii="Arial" w:eastAsia="Arial" w:hAnsi="Arial" w:cs="Arial"/>
          <w:color w:val="000000"/>
          <w:spacing w:val="-3"/>
          <w:sz w:val="24"/>
          <w:szCs w:val="24"/>
        </w:rPr>
        <w:t>Reports to:</w:t>
      </w:r>
      <w:r w:rsidRPr="00A55B17">
        <w:rPr>
          <w:rFonts w:ascii="Arial" w:eastAsia="Arial" w:hAnsi="Arial" w:cs="Arial"/>
          <w:color w:val="000000"/>
          <w:spacing w:val="-3"/>
          <w:sz w:val="24"/>
          <w:szCs w:val="24"/>
        </w:rPr>
        <w:tab/>
        <w:t>Property Manager</w:t>
      </w:r>
    </w:p>
    <w:p w:rsidR="00294B71" w:rsidRPr="00A55B17" w:rsidRDefault="00021BC0">
      <w:pPr>
        <w:tabs>
          <w:tab w:val="left" w:pos="2880"/>
        </w:tabs>
        <w:spacing w:before="235" w:line="272" w:lineRule="exact"/>
        <w:textAlignment w:val="baseline"/>
        <w:rPr>
          <w:rFonts w:ascii="Arial" w:eastAsia="Arial" w:hAnsi="Arial" w:cs="Arial"/>
          <w:color w:val="000000"/>
          <w:spacing w:val="-3"/>
          <w:sz w:val="24"/>
          <w:szCs w:val="24"/>
        </w:rPr>
      </w:pPr>
      <w:r w:rsidRPr="00A55B17">
        <w:rPr>
          <w:rFonts w:ascii="Arial" w:eastAsia="Arial" w:hAnsi="Arial" w:cs="Arial"/>
          <w:color w:val="000000"/>
          <w:spacing w:val="-3"/>
          <w:sz w:val="24"/>
          <w:szCs w:val="24"/>
        </w:rPr>
        <w:t>Accountable to:</w:t>
      </w:r>
      <w:r w:rsidRPr="00A55B17">
        <w:rPr>
          <w:rFonts w:ascii="Arial" w:eastAsia="Arial" w:hAnsi="Arial" w:cs="Arial"/>
          <w:color w:val="000000"/>
          <w:spacing w:val="-3"/>
          <w:sz w:val="24"/>
          <w:szCs w:val="24"/>
        </w:rPr>
        <w:tab/>
      </w:r>
      <w:r w:rsidR="00737FAA" w:rsidRPr="00A55B17">
        <w:rPr>
          <w:rFonts w:ascii="Arial" w:eastAsia="Arial" w:hAnsi="Arial" w:cs="Arial"/>
          <w:color w:val="000000"/>
          <w:spacing w:val="-3"/>
          <w:sz w:val="24"/>
          <w:szCs w:val="24"/>
        </w:rPr>
        <w:t>Director Systems Management</w:t>
      </w:r>
    </w:p>
    <w:p w:rsidR="00294B71" w:rsidRPr="00A55B17" w:rsidRDefault="00021BC0">
      <w:pPr>
        <w:spacing w:before="559" w:line="275" w:lineRule="exact"/>
        <w:textAlignment w:val="baseline"/>
        <w:rPr>
          <w:rFonts w:ascii="Arial" w:eastAsia="Arial" w:hAnsi="Arial" w:cs="Arial"/>
          <w:b/>
          <w:color w:val="000000"/>
          <w:spacing w:val="5"/>
          <w:sz w:val="24"/>
          <w:szCs w:val="24"/>
          <w:u w:val="single"/>
        </w:rPr>
      </w:pPr>
      <w:r w:rsidRPr="00A55B17">
        <w:rPr>
          <w:rFonts w:ascii="Arial" w:eastAsia="Arial" w:hAnsi="Arial" w:cs="Arial"/>
          <w:b/>
          <w:color w:val="000000"/>
          <w:spacing w:val="5"/>
          <w:sz w:val="24"/>
          <w:szCs w:val="24"/>
          <w:u w:val="single"/>
        </w:rPr>
        <w:t>Overall Summary</w:t>
      </w:r>
    </w:p>
    <w:p w:rsidR="00294B71" w:rsidRPr="00A55B17" w:rsidRDefault="006C09E5">
      <w:pPr>
        <w:tabs>
          <w:tab w:val="right" w:pos="8064"/>
        </w:tabs>
        <w:spacing w:before="283" w:line="272" w:lineRule="exact"/>
        <w:textAlignment w:val="baseline"/>
        <w:rPr>
          <w:rFonts w:ascii="Arial" w:eastAsia="Arial" w:hAnsi="Arial" w:cs="Arial"/>
          <w:color w:val="000000"/>
          <w:sz w:val="24"/>
          <w:szCs w:val="24"/>
        </w:rPr>
      </w:pPr>
      <w:r w:rsidRPr="00A55B17">
        <w:rPr>
          <w:rFonts w:ascii="Arial" w:eastAsia="Arial" w:hAnsi="Arial" w:cs="Arial"/>
          <w:color w:val="000000"/>
          <w:sz w:val="24"/>
          <w:szCs w:val="24"/>
        </w:rPr>
        <w:t>Reporting to</w:t>
      </w:r>
      <w:r w:rsidR="00021BC0" w:rsidRPr="00A55B17">
        <w:rPr>
          <w:rFonts w:ascii="Arial" w:eastAsia="Arial" w:hAnsi="Arial" w:cs="Arial"/>
          <w:color w:val="000000"/>
          <w:sz w:val="24"/>
          <w:szCs w:val="24"/>
        </w:rPr>
        <w:t xml:space="preserve"> the Pro</w:t>
      </w:r>
      <w:r w:rsidR="00737FAA" w:rsidRPr="00A55B17">
        <w:rPr>
          <w:rFonts w:ascii="Arial" w:eastAsia="Arial" w:hAnsi="Arial" w:cs="Arial"/>
          <w:color w:val="000000"/>
          <w:sz w:val="24"/>
          <w:szCs w:val="24"/>
        </w:rPr>
        <w:t>p</w:t>
      </w:r>
      <w:r w:rsidR="00021BC0" w:rsidRPr="00A55B17">
        <w:rPr>
          <w:rFonts w:ascii="Arial" w:eastAsia="Arial" w:hAnsi="Arial" w:cs="Arial"/>
          <w:color w:val="000000"/>
          <w:sz w:val="24"/>
          <w:szCs w:val="24"/>
        </w:rPr>
        <w:t>ert</w:t>
      </w:r>
      <w:r w:rsidR="00737FAA" w:rsidRPr="00A55B17">
        <w:rPr>
          <w:rFonts w:ascii="Arial" w:eastAsia="Arial" w:hAnsi="Arial" w:cs="Arial"/>
          <w:color w:val="000000"/>
          <w:sz w:val="24"/>
          <w:szCs w:val="24"/>
        </w:rPr>
        <w:t>y</w:t>
      </w:r>
      <w:r w:rsidR="00021BC0" w:rsidRPr="00A55B17">
        <w:rPr>
          <w:rFonts w:ascii="Arial" w:eastAsia="Arial" w:hAnsi="Arial" w:cs="Arial"/>
          <w:color w:val="000000"/>
          <w:sz w:val="24"/>
          <w:szCs w:val="24"/>
        </w:rPr>
        <w:t xml:space="preserve"> Man</w:t>
      </w:r>
      <w:r w:rsidR="00737FAA" w:rsidRPr="00A55B17">
        <w:rPr>
          <w:rFonts w:ascii="Arial" w:eastAsia="Arial" w:hAnsi="Arial" w:cs="Arial"/>
          <w:color w:val="000000"/>
          <w:sz w:val="24"/>
          <w:szCs w:val="24"/>
        </w:rPr>
        <w:t>ager, t</w:t>
      </w:r>
      <w:r w:rsidR="00021BC0" w:rsidRPr="00A55B17">
        <w:rPr>
          <w:rFonts w:ascii="Arial" w:eastAsia="Arial" w:hAnsi="Arial" w:cs="Arial"/>
          <w:color w:val="000000"/>
          <w:sz w:val="24"/>
          <w:szCs w:val="24"/>
        </w:rPr>
        <w:t xml:space="preserve">he </w:t>
      </w:r>
      <w:proofErr w:type="spellStart"/>
      <w:r w:rsidR="00021BC0" w:rsidRPr="00A55B17">
        <w:rPr>
          <w:rFonts w:ascii="Arial" w:eastAsia="Arial" w:hAnsi="Arial" w:cs="Arial"/>
          <w:color w:val="000000"/>
          <w:sz w:val="24"/>
          <w:szCs w:val="24"/>
        </w:rPr>
        <w:t>postholder</w:t>
      </w:r>
      <w:proofErr w:type="spellEnd"/>
      <w:r w:rsidR="00021BC0" w:rsidRPr="00A55B17">
        <w:rPr>
          <w:rFonts w:ascii="Arial" w:eastAsia="Arial" w:hAnsi="Arial" w:cs="Arial"/>
          <w:color w:val="000000"/>
          <w:sz w:val="24"/>
          <w:szCs w:val="24"/>
        </w:rPr>
        <w:t xml:space="preserve"> </w:t>
      </w:r>
      <w:r w:rsidRPr="00A55B17">
        <w:rPr>
          <w:rFonts w:ascii="Arial" w:eastAsia="Arial" w:hAnsi="Arial" w:cs="Arial"/>
          <w:color w:val="000000"/>
          <w:sz w:val="24"/>
          <w:szCs w:val="24"/>
        </w:rPr>
        <w:t>is</w:t>
      </w:r>
      <w:r w:rsidR="00021BC0" w:rsidRPr="00A55B17">
        <w:rPr>
          <w:rFonts w:ascii="Arial" w:eastAsia="Arial" w:hAnsi="Arial" w:cs="Arial"/>
          <w:color w:val="000000"/>
          <w:sz w:val="24"/>
          <w:szCs w:val="24"/>
        </w:rPr>
        <w:t xml:space="preserve"> responsible for the</w:t>
      </w:r>
    </w:p>
    <w:p w:rsidR="008827DC" w:rsidRPr="00A55B17" w:rsidRDefault="00021BC0" w:rsidP="008827DC">
      <w:pPr>
        <w:spacing w:before="5" w:line="279" w:lineRule="exact"/>
        <w:ind w:right="72"/>
        <w:textAlignment w:val="baseline"/>
        <w:rPr>
          <w:rFonts w:ascii="Arial" w:eastAsia="Arial" w:hAnsi="Arial" w:cs="Arial"/>
          <w:color w:val="000000"/>
          <w:spacing w:val="3"/>
          <w:sz w:val="24"/>
          <w:szCs w:val="24"/>
          <w:u w:val="single"/>
        </w:rPr>
      </w:pPr>
      <w:r w:rsidRPr="00A55B17">
        <w:rPr>
          <w:rFonts w:ascii="Arial" w:eastAsia="Arial" w:hAnsi="Arial" w:cs="Arial"/>
          <w:color w:val="000000"/>
          <w:spacing w:val="3"/>
          <w:sz w:val="24"/>
          <w:szCs w:val="24"/>
        </w:rPr>
        <w:t xml:space="preserve">day to day management of UNISON's property portfolio, responsible for planned and preventative maintenance, refurbishment projects, Health &amp; Safety matters including Fire Risk assessments, Portable Appliance Testing, Electrical Fixed Wire Tests, Air and Water monitoring, and all other aspects of building management in line with our statutory obligations. The </w:t>
      </w:r>
      <w:proofErr w:type="spellStart"/>
      <w:r w:rsidRPr="00A55B17">
        <w:rPr>
          <w:rFonts w:ascii="Arial" w:eastAsia="Arial" w:hAnsi="Arial" w:cs="Arial"/>
          <w:color w:val="000000"/>
          <w:spacing w:val="3"/>
          <w:sz w:val="24"/>
          <w:szCs w:val="24"/>
        </w:rPr>
        <w:t>postholder</w:t>
      </w:r>
      <w:proofErr w:type="spellEnd"/>
      <w:r w:rsidRPr="00A55B17">
        <w:rPr>
          <w:rFonts w:ascii="Arial" w:eastAsia="Arial" w:hAnsi="Arial" w:cs="Arial"/>
          <w:color w:val="000000"/>
          <w:spacing w:val="3"/>
          <w:sz w:val="24"/>
          <w:szCs w:val="24"/>
        </w:rPr>
        <w:t xml:space="preserve"> will also deal with rates, rents, services charges, and other associated costs and will liaise with specialist property service providers working on behalf of UNISON </w:t>
      </w:r>
      <w:r w:rsidR="00737FAA" w:rsidRPr="00A55B17">
        <w:rPr>
          <w:rFonts w:ascii="Arial" w:eastAsia="Arial" w:hAnsi="Arial" w:cs="Arial"/>
          <w:color w:val="000000"/>
          <w:spacing w:val="3"/>
          <w:sz w:val="24"/>
          <w:szCs w:val="24"/>
        </w:rPr>
        <w:t>e.g.</w:t>
      </w:r>
      <w:r w:rsidRPr="00A55B17">
        <w:rPr>
          <w:rFonts w:ascii="Arial" w:eastAsia="Arial" w:hAnsi="Arial" w:cs="Arial"/>
          <w:color w:val="000000"/>
          <w:spacing w:val="3"/>
          <w:sz w:val="24"/>
          <w:szCs w:val="24"/>
        </w:rPr>
        <w:t xml:space="preserve"> survey</w:t>
      </w:r>
      <w:r w:rsidR="00A55B17" w:rsidRPr="00A55B17">
        <w:rPr>
          <w:rFonts w:ascii="Arial" w:eastAsia="Arial" w:hAnsi="Arial" w:cs="Arial"/>
          <w:color w:val="000000"/>
          <w:spacing w:val="3"/>
          <w:sz w:val="24"/>
          <w:szCs w:val="24"/>
        </w:rPr>
        <w:t xml:space="preserve">ors, lawyers, project managers, </w:t>
      </w:r>
      <w:proofErr w:type="spellStart"/>
      <w:r w:rsidRPr="00A55B17">
        <w:rPr>
          <w:rFonts w:ascii="Arial" w:eastAsia="Arial" w:hAnsi="Arial" w:cs="Arial"/>
          <w:color w:val="000000"/>
          <w:spacing w:val="3"/>
          <w:sz w:val="24"/>
          <w:szCs w:val="24"/>
        </w:rPr>
        <w:t>valuers</w:t>
      </w:r>
      <w:proofErr w:type="spellEnd"/>
      <w:r w:rsidRPr="00A55B17">
        <w:rPr>
          <w:rFonts w:ascii="Arial" w:eastAsia="Arial" w:hAnsi="Arial" w:cs="Arial"/>
          <w:color w:val="000000"/>
          <w:spacing w:val="3"/>
          <w:sz w:val="24"/>
          <w:szCs w:val="24"/>
        </w:rPr>
        <w:t xml:space="preserve">. The </w:t>
      </w:r>
      <w:proofErr w:type="spellStart"/>
      <w:r w:rsidRPr="00A55B17">
        <w:rPr>
          <w:rFonts w:ascii="Arial" w:eastAsia="Arial" w:hAnsi="Arial" w:cs="Arial"/>
          <w:color w:val="000000"/>
          <w:spacing w:val="3"/>
          <w:sz w:val="24"/>
          <w:szCs w:val="24"/>
        </w:rPr>
        <w:t>postholder</w:t>
      </w:r>
      <w:proofErr w:type="spellEnd"/>
      <w:r w:rsidRPr="00A55B17">
        <w:rPr>
          <w:rFonts w:ascii="Arial" w:eastAsia="Arial" w:hAnsi="Arial" w:cs="Arial"/>
          <w:color w:val="000000"/>
          <w:spacing w:val="3"/>
          <w:sz w:val="24"/>
          <w:szCs w:val="24"/>
        </w:rPr>
        <w:t xml:space="preserve"> will also provide advice and support to UNISON Branches on property related matters.</w:t>
      </w:r>
    </w:p>
    <w:p w:rsidR="008827DC" w:rsidRPr="00A55B17" w:rsidRDefault="008827DC" w:rsidP="008827DC">
      <w:pPr>
        <w:spacing w:before="5" w:line="279" w:lineRule="exact"/>
        <w:ind w:right="72"/>
        <w:textAlignment w:val="baseline"/>
        <w:rPr>
          <w:rFonts w:ascii="Arial" w:eastAsia="Arial" w:hAnsi="Arial" w:cs="Arial"/>
          <w:color w:val="000000"/>
          <w:spacing w:val="3"/>
          <w:sz w:val="24"/>
          <w:szCs w:val="24"/>
          <w:u w:val="single"/>
        </w:rPr>
      </w:pPr>
    </w:p>
    <w:p w:rsidR="00294B71" w:rsidRPr="00A55B17" w:rsidRDefault="00021BC0" w:rsidP="008827DC">
      <w:pPr>
        <w:spacing w:before="5" w:line="279" w:lineRule="exact"/>
        <w:ind w:right="72"/>
        <w:textAlignment w:val="baseline"/>
        <w:rPr>
          <w:rFonts w:ascii="Arial" w:eastAsia="Arial" w:hAnsi="Arial" w:cs="Arial"/>
          <w:color w:val="000000"/>
          <w:spacing w:val="3"/>
          <w:sz w:val="24"/>
          <w:szCs w:val="24"/>
          <w:u w:val="single"/>
        </w:rPr>
      </w:pPr>
      <w:r w:rsidRPr="00A55B17">
        <w:rPr>
          <w:rFonts w:ascii="Arial" w:eastAsia="Arial" w:hAnsi="Arial" w:cs="Arial"/>
          <w:b/>
          <w:color w:val="000000"/>
          <w:spacing w:val="3"/>
          <w:sz w:val="24"/>
          <w:szCs w:val="24"/>
          <w:u w:val="single"/>
        </w:rPr>
        <w:t>Key Tasks and Responsibilities</w:t>
      </w:r>
    </w:p>
    <w:p w:rsidR="00294B71" w:rsidRPr="00A55B17" w:rsidRDefault="00021BC0">
      <w:pPr>
        <w:numPr>
          <w:ilvl w:val="0"/>
          <w:numId w:val="1"/>
        </w:numPr>
        <w:spacing w:before="557" w:line="276" w:lineRule="exact"/>
        <w:ind w:left="432" w:right="576" w:hanging="432"/>
        <w:textAlignment w:val="baseline"/>
        <w:rPr>
          <w:rFonts w:ascii="Arial" w:eastAsia="Arial" w:hAnsi="Arial" w:cs="Arial"/>
          <w:color w:val="000000"/>
          <w:sz w:val="24"/>
          <w:szCs w:val="24"/>
        </w:rPr>
      </w:pPr>
      <w:r w:rsidRPr="00A55B17">
        <w:rPr>
          <w:rFonts w:ascii="Arial" w:eastAsia="Arial" w:hAnsi="Arial" w:cs="Arial"/>
          <w:color w:val="000000"/>
          <w:sz w:val="24"/>
          <w:szCs w:val="24"/>
        </w:rPr>
        <w:t xml:space="preserve">To develop and implement a </w:t>
      </w:r>
      <w:proofErr w:type="spellStart"/>
      <w:r w:rsidRPr="00A55B17">
        <w:rPr>
          <w:rFonts w:ascii="Arial" w:eastAsia="Arial" w:hAnsi="Arial" w:cs="Arial"/>
          <w:color w:val="000000"/>
          <w:sz w:val="24"/>
          <w:szCs w:val="24"/>
        </w:rPr>
        <w:t>programme</w:t>
      </w:r>
      <w:proofErr w:type="spellEnd"/>
      <w:r w:rsidRPr="00A55B17">
        <w:rPr>
          <w:rFonts w:ascii="Arial" w:eastAsia="Arial" w:hAnsi="Arial" w:cs="Arial"/>
          <w:color w:val="000000"/>
          <w:sz w:val="24"/>
          <w:szCs w:val="24"/>
        </w:rPr>
        <w:t xml:space="preserve"> of planned and preventative maintenance for Regional offices.</w:t>
      </w:r>
    </w:p>
    <w:p w:rsidR="00294B71" w:rsidRPr="00A55B17" w:rsidRDefault="00021BC0">
      <w:pPr>
        <w:numPr>
          <w:ilvl w:val="0"/>
          <w:numId w:val="1"/>
        </w:numPr>
        <w:spacing w:before="286" w:line="278" w:lineRule="exact"/>
        <w:ind w:left="432" w:right="288" w:hanging="432"/>
        <w:textAlignment w:val="baseline"/>
        <w:rPr>
          <w:rFonts w:ascii="Arial" w:eastAsia="Arial" w:hAnsi="Arial" w:cs="Arial"/>
          <w:color w:val="000000"/>
          <w:sz w:val="24"/>
          <w:szCs w:val="24"/>
        </w:rPr>
      </w:pPr>
      <w:r w:rsidRPr="00A55B17">
        <w:rPr>
          <w:rFonts w:ascii="Arial" w:eastAsia="Arial" w:hAnsi="Arial" w:cs="Arial"/>
          <w:color w:val="000000"/>
          <w:sz w:val="24"/>
          <w:szCs w:val="24"/>
        </w:rPr>
        <w:t>To provide day to day advice and support to Regional offices on routine property matters.</w:t>
      </w:r>
    </w:p>
    <w:p w:rsidR="005D7D36" w:rsidRPr="00A55B17" w:rsidRDefault="005D7D36" w:rsidP="007C7689">
      <w:pPr>
        <w:numPr>
          <w:ilvl w:val="0"/>
          <w:numId w:val="2"/>
        </w:numPr>
        <w:tabs>
          <w:tab w:val="clear" w:pos="288"/>
          <w:tab w:val="left" w:pos="432"/>
        </w:tabs>
        <w:spacing w:before="268" w:after="12" w:line="268" w:lineRule="exact"/>
        <w:ind w:left="432" w:right="216" w:hanging="288"/>
        <w:textAlignment w:val="baseline"/>
        <w:rPr>
          <w:rFonts w:ascii="Arial" w:eastAsia="Arial" w:hAnsi="Arial" w:cs="Arial"/>
          <w:color w:val="000000"/>
          <w:sz w:val="24"/>
          <w:szCs w:val="24"/>
        </w:rPr>
      </w:pPr>
      <w:r w:rsidRPr="00A55B17">
        <w:rPr>
          <w:rFonts w:ascii="Arial" w:eastAsia="Arial" w:hAnsi="Arial" w:cs="Arial"/>
          <w:color w:val="000000"/>
          <w:spacing w:val="1"/>
          <w:sz w:val="24"/>
          <w:szCs w:val="24"/>
        </w:rPr>
        <w:t xml:space="preserve"> Formulate </w:t>
      </w:r>
      <w:r w:rsidR="00021BC0" w:rsidRPr="00A55B17">
        <w:rPr>
          <w:rFonts w:ascii="Arial" w:eastAsia="Arial" w:hAnsi="Arial" w:cs="Arial"/>
          <w:color w:val="000000"/>
          <w:spacing w:val="1"/>
          <w:sz w:val="24"/>
          <w:szCs w:val="24"/>
        </w:rPr>
        <w:t xml:space="preserve">annual budget estimates for planned works </w:t>
      </w:r>
      <w:r w:rsidRPr="00A55B17">
        <w:rPr>
          <w:rFonts w:ascii="Arial" w:eastAsia="Arial" w:hAnsi="Arial" w:cs="Arial"/>
          <w:color w:val="000000"/>
          <w:spacing w:val="1"/>
          <w:sz w:val="24"/>
          <w:szCs w:val="24"/>
        </w:rPr>
        <w:t xml:space="preserve">and work with the Property Manager to produce an annual property budget. </w:t>
      </w:r>
    </w:p>
    <w:p w:rsidR="005D7D36" w:rsidRPr="00A55B17" w:rsidRDefault="005D7D36" w:rsidP="007C7689">
      <w:pPr>
        <w:numPr>
          <w:ilvl w:val="0"/>
          <w:numId w:val="2"/>
        </w:numPr>
        <w:tabs>
          <w:tab w:val="clear" w:pos="288"/>
          <w:tab w:val="left" w:pos="432"/>
        </w:tabs>
        <w:spacing w:before="268" w:after="12" w:line="268" w:lineRule="exact"/>
        <w:ind w:left="432" w:right="216" w:hanging="288"/>
        <w:textAlignment w:val="baseline"/>
        <w:rPr>
          <w:rFonts w:ascii="Arial" w:eastAsia="Arial" w:hAnsi="Arial" w:cs="Arial"/>
          <w:color w:val="000000"/>
          <w:sz w:val="24"/>
          <w:szCs w:val="24"/>
        </w:rPr>
      </w:pPr>
      <w:r w:rsidRPr="00A55B17">
        <w:rPr>
          <w:rFonts w:ascii="Arial" w:eastAsia="Arial" w:hAnsi="Arial" w:cs="Arial"/>
          <w:color w:val="000000"/>
          <w:spacing w:val="1"/>
          <w:sz w:val="24"/>
          <w:szCs w:val="24"/>
        </w:rPr>
        <w:t>I</w:t>
      </w:r>
      <w:r w:rsidR="00021BC0" w:rsidRPr="00A55B17">
        <w:rPr>
          <w:rFonts w:ascii="Arial" w:eastAsia="Arial" w:hAnsi="Arial" w:cs="Arial"/>
          <w:color w:val="000000"/>
          <w:spacing w:val="1"/>
          <w:sz w:val="24"/>
          <w:szCs w:val="24"/>
        </w:rPr>
        <w:t>nstruct works in accordance with UNISON Financial Standing Orders.</w:t>
      </w:r>
      <w:r w:rsidR="007C7689" w:rsidRPr="00A55B17">
        <w:rPr>
          <w:rFonts w:ascii="Arial" w:eastAsia="Arial" w:hAnsi="Arial" w:cs="Arial"/>
          <w:color w:val="000000"/>
          <w:spacing w:val="1"/>
          <w:sz w:val="24"/>
          <w:szCs w:val="24"/>
        </w:rPr>
        <w:t xml:space="preserve"> </w:t>
      </w:r>
    </w:p>
    <w:p w:rsidR="00294B71" w:rsidRPr="00A55B17" w:rsidRDefault="005D7D36" w:rsidP="007C7689">
      <w:pPr>
        <w:numPr>
          <w:ilvl w:val="0"/>
          <w:numId w:val="2"/>
        </w:numPr>
        <w:tabs>
          <w:tab w:val="clear" w:pos="288"/>
          <w:tab w:val="left" w:pos="432"/>
        </w:tabs>
        <w:spacing w:before="268" w:after="12" w:line="268" w:lineRule="exact"/>
        <w:ind w:left="432" w:right="216" w:hanging="288"/>
        <w:textAlignment w:val="baseline"/>
        <w:rPr>
          <w:rFonts w:ascii="Arial" w:eastAsia="Arial" w:hAnsi="Arial" w:cs="Arial"/>
          <w:color w:val="000000"/>
          <w:sz w:val="24"/>
          <w:szCs w:val="24"/>
        </w:rPr>
      </w:pPr>
      <w:r w:rsidRPr="00A55B17">
        <w:rPr>
          <w:rFonts w:ascii="Arial" w:eastAsia="Arial" w:hAnsi="Arial" w:cs="Arial"/>
          <w:color w:val="000000"/>
          <w:sz w:val="24"/>
          <w:szCs w:val="24"/>
        </w:rPr>
        <w:t>A</w:t>
      </w:r>
      <w:r w:rsidR="00021BC0" w:rsidRPr="00A55B17">
        <w:rPr>
          <w:rFonts w:ascii="Arial" w:eastAsia="Arial" w:hAnsi="Arial" w:cs="Arial"/>
          <w:color w:val="000000"/>
          <w:sz w:val="24"/>
          <w:szCs w:val="24"/>
        </w:rPr>
        <w:t>uthorise and sign off payments and rent and service charge invoices</w:t>
      </w:r>
      <w:r w:rsidRPr="00A55B17">
        <w:rPr>
          <w:rFonts w:ascii="Arial" w:eastAsia="Arial" w:hAnsi="Arial" w:cs="Arial"/>
          <w:color w:val="000000"/>
          <w:sz w:val="24"/>
          <w:szCs w:val="24"/>
        </w:rPr>
        <w:t xml:space="preserve"> up to £150,000 </w:t>
      </w:r>
      <w:r w:rsidR="00021BC0" w:rsidRPr="00A55B17">
        <w:rPr>
          <w:rFonts w:ascii="Arial" w:eastAsia="Arial" w:hAnsi="Arial" w:cs="Arial"/>
          <w:color w:val="000000"/>
          <w:sz w:val="24"/>
          <w:szCs w:val="24"/>
        </w:rPr>
        <w:t>and monitor budgets accordingly.</w:t>
      </w:r>
    </w:p>
    <w:p w:rsidR="00294B71" w:rsidRPr="00A55B17" w:rsidRDefault="00021BC0">
      <w:pPr>
        <w:numPr>
          <w:ilvl w:val="0"/>
          <w:numId w:val="2"/>
        </w:numPr>
        <w:tabs>
          <w:tab w:val="clear" w:pos="288"/>
          <w:tab w:val="left" w:pos="432"/>
        </w:tabs>
        <w:spacing w:before="280" w:line="277" w:lineRule="exact"/>
        <w:ind w:left="432" w:hanging="288"/>
        <w:textAlignment w:val="baseline"/>
        <w:rPr>
          <w:rFonts w:ascii="Arial" w:eastAsia="Arial" w:hAnsi="Arial" w:cs="Arial"/>
          <w:color w:val="000000"/>
          <w:spacing w:val="3"/>
          <w:sz w:val="24"/>
          <w:szCs w:val="24"/>
        </w:rPr>
      </w:pPr>
      <w:r w:rsidRPr="00A55B17">
        <w:rPr>
          <w:rFonts w:ascii="Arial" w:eastAsia="Arial" w:hAnsi="Arial" w:cs="Arial"/>
          <w:color w:val="000000"/>
          <w:spacing w:val="3"/>
          <w:sz w:val="24"/>
          <w:szCs w:val="24"/>
        </w:rPr>
        <w:lastRenderedPageBreak/>
        <w:t>Project</w:t>
      </w:r>
      <w:r w:rsidRPr="00A55B17">
        <w:rPr>
          <w:rFonts w:ascii="Arial" w:eastAsia="Verdana" w:hAnsi="Arial" w:cs="Arial"/>
          <w:color w:val="000000"/>
          <w:spacing w:val="3"/>
          <w:sz w:val="24"/>
          <w:szCs w:val="24"/>
        </w:rPr>
        <w:t xml:space="preserve"> </w:t>
      </w:r>
      <w:r w:rsidR="00737FAA" w:rsidRPr="00A55B17">
        <w:rPr>
          <w:rFonts w:ascii="Arial" w:eastAsia="Verdana" w:hAnsi="Arial" w:cs="Arial"/>
          <w:color w:val="000000"/>
          <w:spacing w:val="3"/>
          <w:sz w:val="24"/>
          <w:szCs w:val="24"/>
        </w:rPr>
        <w:t>manage refurbishment</w:t>
      </w:r>
      <w:r w:rsidRPr="00A55B17">
        <w:rPr>
          <w:rFonts w:ascii="Arial" w:eastAsia="Arial" w:hAnsi="Arial" w:cs="Arial"/>
          <w:color w:val="000000"/>
          <w:spacing w:val="3"/>
          <w:sz w:val="24"/>
          <w:szCs w:val="24"/>
        </w:rPr>
        <w:t xml:space="preserve"> </w:t>
      </w:r>
      <w:r w:rsidR="005D7D36" w:rsidRPr="00A55B17">
        <w:rPr>
          <w:rFonts w:ascii="Arial" w:eastAsia="Arial" w:hAnsi="Arial" w:cs="Arial"/>
          <w:color w:val="000000"/>
          <w:spacing w:val="3"/>
          <w:sz w:val="24"/>
          <w:szCs w:val="24"/>
        </w:rPr>
        <w:t xml:space="preserve">and relocation </w:t>
      </w:r>
      <w:r w:rsidRPr="00A55B17">
        <w:rPr>
          <w:rFonts w:ascii="Arial" w:eastAsia="Arial" w:hAnsi="Arial" w:cs="Arial"/>
          <w:color w:val="000000"/>
          <w:spacing w:val="3"/>
          <w:sz w:val="24"/>
          <w:szCs w:val="24"/>
        </w:rPr>
        <w:t xml:space="preserve">schemes in accordance with the agreed </w:t>
      </w:r>
      <w:r w:rsidR="00737FAA" w:rsidRPr="00A55B17">
        <w:rPr>
          <w:rFonts w:ascii="Arial" w:eastAsia="Arial" w:hAnsi="Arial" w:cs="Arial"/>
          <w:color w:val="000000"/>
          <w:spacing w:val="3"/>
          <w:sz w:val="24"/>
          <w:szCs w:val="24"/>
        </w:rPr>
        <w:t>brief and established project</w:t>
      </w:r>
      <w:r w:rsidRPr="00A55B17">
        <w:rPr>
          <w:rFonts w:ascii="Arial" w:eastAsia="Arial" w:hAnsi="Arial" w:cs="Arial"/>
          <w:color w:val="000000"/>
          <w:spacing w:val="3"/>
          <w:sz w:val="24"/>
          <w:szCs w:val="24"/>
        </w:rPr>
        <w:t xml:space="preserve"> management procedures including monitoring consultant and </w:t>
      </w:r>
      <w:r w:rsidR="005D7D36" w:rsidRPr="00A55B17">
        <w:rPr>
          <w:rFonts w:ascii="Arial" w:eastAsia="Arial" w:hAnsi="Arial" w:cs="Arial"/>
          <w:color w:val="000000"/>
          <w:spacing w:val="3"/>
          <w:sz w:val="24"/>
          <w:szCs w:val="24"/>
        </w:rPr>
        <w:t xml:space="preserve">managing </w:t>
      </w:r>
      <w:r w:rsidRPr="00A55B17">
        <w:rPr>
          <w:rFonts w:ascii="Arial" w:eastAsia="Arial" w:hAnsi="Arial" w:cs="Arial"/>
          <w:color w:val="000000"/>
          <w:spacing w:val="3"/>
          <w:sz w:val="24"/>
          <w:szCs w:val="24"/>
        </w:rPr>
        <w:t>contractor performance, resolving any problems as they arise.</w:t>
      </w:r>
    </w:p>
    <w:p w:rsidR="00294B71" w:rsidRPr="00A55B17" w:rsidRDefault="00021BC0">
      <w:pPr>
        <w:numPr>
          <w:ilvl w:val="0"/>
          <w:numId w:val="2"/>
        </w:numPr>
        <w:tabs>
          <w:tab w:val="clear" w:pos="288"/>
          <w:tab w:val="left" w:pos="432"/>
        </w:tabs>
        <w:spacing w:before="252" w:line="278" w:lineRule="exact"/>
        <w:ind w:left="432" w:right="504" w:hanging="288"/>
        <w:textAlignment w:val="baseline"/>
        <w:rPr>
          <w:rFonts w:ascii="Arial" w:eastAsia="Arial" w:hAnsi="Arial" w:cs="Arial"/>
          <w:color w:val="000000"/>
          <w:sz w:val="24"/>
          <w:szCs w:val="24"/>
        </w:rPr>
      </w:pPr>
      <w:r w:rsidRPr="00A55B17">
        <w:rPr>
          <w:rFonts w:ascii="Arial" w:eastAsia="Arial" w:hAnsi="Arial" w:cs="Arial"/>
          <w:color w:val="000000"/>
          <w:sz w:val="24"/>
          <w:szCs w:val="24"/>
        </w:rPr>
        <w:t>To monitor customer satisfaction with performance of property related projects and respond accordingly.</w:t>
      </w:r>
    </w:p>
    <w:p w:rsidR="00294B71" w:rsidRPr="00A55B17" w:rsidRDefault="00737FAA" w:rsidP="00737FAA">
      <w:pPr>
        <w:pStyle w:val="ListParagraph"/>
        <w:numPr>
          <w:ilvl w:val="0"/>
          <w:numId w:val="2"/>
        </w:numPr>
        <w:tabs>
          <w:tab w:val="clear" w:pos="288"/>
        </w:tabs>
        <w:spacing w:before="207" w:line="172" w:lineRule="exact"/>
        <w:ind w:left="426" w:hanging="284"/>
        <w:textAlignment w:val="baseline"/>
        <w:rPr>
          <w:rFonts w:ascii="Arial" w:eastAsia="Arial" w:hAnsi="Arial" w:cs="Arial"/>
          <w:color w:val="000000"/>
          <w:spacing w:val="3"/>
          <w:sz w:val="24"/>
          <w:szCs w:val="24"/>
        </w:rPr>
      </w:pPr>
      <w:r w:rsidRPr="00A55B17">
        <w:rPr>
          <w:rFonts w:ascii="Arial" w:eastAsia="Arial" w:hAnsi="Arial" w:cs="Arial"/>
          <w:color w:val="000000"/>
          <w:spacing w:val="3"/>
          <w:sz w:val="24"/>
          <w:szCs w:val="24"/>
        </w:rPr>
        <w:t xml:space="preserve">Assist </w:t>
      </w:r>
      <w:r w:rsidR="00021BC0" w:rsidRPr="00A55B17">
        <w:rPr>
          <w:rFonts w:ascii="Arial" w:eastAsia="Arial" w:hAnsi="Arial" w:cs="Arial"/>
          <w:color w:val="000000"/>
          <w:spacing w:val="3"/>
          <w:sz w:val="24"/>
          <w:szCs w:val="24"/>
        </w:rPr>
        <w:t>the Property Manager in implementing the property strategy</w:t>
      </w:r>
    </w:p>
    <w:p w:rsidR="00294B71" w:rsidRPr="00A55B17" w:rsidRDefault="00A55B17" w:rsidP="00A55B17">
      <w:pPr>
        <w:spacing w:after="36" w:line="223" w:lineRule="exact"/>
        <w:ind w:left="426"/>
        <w:textAlignment w:val="baseline"/>
        <w:rPr>
          <w:rFonts w:ascii="Arial" w:eastAsia="Arial" w:hAnsi="Arial" w:cs="Arial"/>
          <w:color w:val="000000"/>
          <w:spacing w:val="3"/>
          <w:sz w:val="24"/>
          <w:szCs w:val="24"/>
        </w:rPr>
      </w:pPr>
      <w:r w:rsidRPr="00A55B17">
        <w:rPr>
          <w:rFonts w:ascii="Arial" w:eastAsia="Arial" w:hAnsi="Arial" w:cs="Arial"/>
          <w:color w:val="000000"/>
          <w:spacing w:val="3"/>
          <w:sz w:val="24"/>
          <w:szCs w:val="24"/>
        </w:rPr>
        <w:t>Incl</w:t>
      </w:r>
      <w:r w:rsidR="000E24DD" w:rsidRPr="00A55B17">
        <w:rPr>
          <w:rFonts w:ascii="Arial" w:eastAsia="Arial" w:hAnsi="Arial" w:cs="Arial"/>
          <w:color w:val="000000"/>
          <w:spacing w:val="3"/>
          <w:sz w:val="24"/>
          <w:szCs w:val="24"/>
        </w:rPr>
        <w:t>uding</w:t>
      </w:r>
      <w:r w:rsidRPr="00A55B17">
        <w:rPr>
          <w:rFonts w:ascii="Arial" w:eastAsia="Arial" w:hAnsi="Arial" w:cs="Arial"/>
          <w:color w:val="000000"/>
          <w:spacing w:val="3"/>
          <w:sz w:val="24"/>
          <w:szCs w:val="24"/>
        </w:rPr>
        <w:t xml:space="preserve"> </w:t>
      </w:r>
      <w:r w:rsidR="000E24DD" w:rsidRPr="00A55B17">
        <w:rPr>
          <w:rFonts w:ascii="Arial" w:eastAsia="Arial" w:hAnsi="Arial" w:cs="Arial"/>
          <w:color w:val="000000"/>
          <w:spacing w:val="3"/>
          <w:sz w:val="24"/>
          <w:szCs w:val="24"/>
        </w:rPr>
        <w:t xml:space="preserve">property </w:t>
      </w:r>
      <w:r w:rsidR="00021BC0" w:rsidRPr="00A55B17">
        <w:rPr>
          <w:rFonts w:ascii="Arial" w:eastAsia="Arial" w:hAnsi="Arial" w:cs="Arial"/>
          <w:color w:val="000000"/>
          <w:spacing w:val="3"/>
          <w:sz w:val="24"/>
          <w:szCs w:val="24"/>
        </w:rPr>
        <w:t>acquisition and disposals</w:t>
      </w:r>
      <w:r w:rsidR="000E24DD" w:rsidRPr="00A55B17">
        <w:rPr>
          <w:rFonts w:ascii="Arial" w:eastAsia="Arial" w:hAnsi="Arial" w:cs="Arial"/>
          <w:color w:val="000000"/>
          <w:spacing w:val="3"/>
          <w:sz w:val="24"/>
          <w:szCs w:val="24"/>
        </w:rPr>
        <w:t>, on-site property viewings and surveys, directing third party agents and working closely with regional and branch colleagues</w:t>
      </w:r>
    </w:p>
    <w:p w:rsidR="00294B71" w:rsidRPr="00A55B17" w:rsidRDefault="00021BC0">
      <w:pPr>
        <w:numPr>
          <w:ilvl w:val="0"/>
          <w:numId w:val="3"/>
        </w:numPr>
        <w:tabs>
          <w:tab w:val="clear" w:pos="288"/>
          <w:tab w:val="left" w:pos="432"/>
        </w:tabs>
        <w:spacing w:before="238" w:line="275" w:lineRule="exact"/>
        <w:ind w:left="504" w:right="288" w:hanging="360"/>
        <w:textAlignment w:val="baseline"/>
        <w:rPr>
          <w:rFonts w:ascii="Arial" w:eastAsia="Arial" w:hAnsi="Arial" w:cs="Arial"/>
          <w:color w:val="000000"/>
          <w:sz w:val="24"/>
          <w:szCs w:val="24"/>
        </w:rPr>
      </w:pPr>
      <w:r w:rsidRPr="00A55B17">
        <w:rPr>
          <w:rFonts w:ascii="Arial" w:eastAsia="Arial" w:hAnsi="Arial" w:cs="Arial"/>
          <w:color w:val="000000"/>
          <w:sz w:val="24"/>
          <w:szCs w:val="24"/>
        </w:rPr>
        <w:t>Ensure Health and Safety Standards and requirements are met for professional property contracts and ensure contractors and consultants are appropriately qualified and competent.</w:t>
      </w:r>
    </w:p>
    <w:p w:rsidR="00294B71" w:rsidRPr="00A55B17" w:rsidRDefault="00021BC0">
      <w:pPr>
        <w:numPr>
          <w:ilvl w:val="0"/>
          <w:numId w:val="3"/>
        </w:numPr>
        <w:tabs>
          <w:tab w:val="clear" w:pos="288"/>
          <w:tab w:val="left" w:pos="432"/>
        </w:tabs>
        <w:spacing w:before="277" w:line="277" w:lineRule="exact"/>
        <w:ind w:left="504" w:right="288" w:hanging="360"/>
        <w:textAlignment w:val="baseline"/>
        <w:rPr>
          <w:rFonts w:ascii="Arial" w:eastAsia="Arial" w:hAnsi="Arial" w:cs="Arial"/>
          <w:color w:val="000000"/>
          <w:sz w:val="24"/>
          <w:szCs w:val="24"/>
        </w:rPr>
      </w:pPr>
      <w:r w:rsidRPr="00A55B17">
        <w:rPr>
          <w:rFonts w:ascii="Arial" w:eastAsia="Arial" w:hAnsi="Arial" w:cs="Arial"/>
          <w:color w:val="000000"/>
          <w:sz w:val="24"/>
          <w:szCs w:val="24"/>
        </w:rPr>
        <w:t xml:space="preserve">Ensure UNISON comply with all Health &amp; Safety statutory requirements including Portable Appliance Tests </w:t>
      </w:r>
      <w:r w:rsidR="00737FAA" w:rsidRPr="00A55B17">
        <w:rPr>
          <w:rFonts w:ascii="Arial" w:eastAsia="Arial" w:hAnsi="Arial" w:cs="Arial"/>
          <w:color w:val="000000"/>
          <w:sz w:val="24"/>
          <w:szCs w:val="24"/>
        </w:rPr>
        <w:t>(PAT</w:t>
      </w:r>
      <w:r w:rsidRPr="00A55B17">
        <w:rPr>
          <w:rFonts w:ascii="Arial" w:eastAsia="Arial" w:hAnsi="Arial" w:cs="Arial"/>
          <w:color w:val="000000"/>
          <w:sz w:val="24"/>
          <w:szCs w:val="24"/>
        </w:rPr>
        <w:t>), Fixed Wire, Fire Risk Assessments, Asbestos, and Air Quality and Legionella</w:t>
      </w:r>
    </w:p>
    <w:p w:rsidR="00294B71" w:rsidRPr="00A55B17" w:rsidRDefault="00021BC0">
      <w:pPr>
        <w:numPr>
          <w:ilvl w:val="0"/>
          <w:numId w:val="3"/>
        </w:numPr>
        <w:tabs>
          <w:tab w:val="clear" w:pos="288"/>
          <w:tab w:val="left" w:pos="432"/>
        </w:tabs>
        <w:spacing w:before="280" w:line="277" w:lineRule="exact"/>
        <w:ind w:left="504" w:right="288" w:hanging="360"/>
        <w:jc w:val="both"/>
        <w:textAlignment w:val="baseline"/>
        <w:rPr>
          <w:rFonts w:ascii="Arial" w:eastAsia="Arial" w:hAnsi="Arial" w:cs="Arial"/>
          <w:color w:val="000000"/>
          <w:sz w:val="24"/>
          <w:szCs w:val="24"/>
        </w:rPr>
      </w:pPr>
      <w:r w:rsidRPr="00A55B17">
        <w:rPr>
          <w:rFonts w:ascii="Arial" w:eastAsia="Arial" w:hAnsi="Arial" w:cs="Arial"/>
          <w:color w:val="000000"/>
          <w:sz w:val="24"/>
          <w:szCs w:val="24"/>
        </w:rPr>
        <w:t xml:space="preserve">Ensure Environmental considerations are applied to all property related matters and that BREEAM standards are </w:t>
      </w:r>
      <w:proofErr w:type="spellStart"/>
      <w:r w:rsidRPr="00A55B17">
        <w:rPr>
          <w:rFonts w:ascii="Arial" w:eastAsia="Arial" w:hAnsi="Arial" w:cs="Arial"/>
          <w:color w:val="000000"/>
          <w:sz w:val="24"/>
          <w:szCs w:val="24"/>
        </w:rPr>
        <w:t>maximised</w:t>
      </w:r>
      <w:proofErr w:type="spellEnd"/>
      <w:r w:rsidRPr="00A55B17">
        <w:rPr>
          <w:rFonts w:ascii="Arial" w:eastAsia="Arial" w:hAnsi="Arial" w:cs="Arial"/>
          <w:color w:val="000000"/>
          <w:sz w:val="24"/>
          <w:szCs w:val="24"/>
        </w:rPr>
        <w:t>.</w:t>
      </w:r>
    </w:p>
    <w:p w:rsidR="00294B71" w:rsidRPr="00A55B17" w:rsidRDefault="00021BC0">
      <w:pPr>
        <w:numPr>
          <w:ilvl w:val="0"/>
          <w:numId w:val="3"/>
        </w:numPr>
        <w:tabs>
          <w:tab w:val="clear" w:pos="288"/>
          <w:tab w:val="left" w:pos="432"/>
        </w:tabs>
        <w:spacing w:before="292" w:after="19" w:line="268" w:lineRule="exact"/>
        <w:ind w:left="504" w:hanging="360"/>
        <w:jc w:val="both"/>
        <w:textAlignment w:val="baseline"/>
        <w:rPr>
          <w:rFonts w:ascii="Arial" w:eastAsia="Arial" w:hAnsi="Arial" w:cs="Arial"/>
          <w:color w:val="000000"/>
          <w:spacing w:val="4"/>
          <w:sz w:val="24"/>
          <w:szCs w:val="24"/>
        </w:rPr>
      </w:pPr>
      <w:r w:rsidRPr="00A55B17">
        <w:rPr>
          <w:rFonts w:ascii="Arial" w:eastAsia="Arial" w:hAnsi="Arial" w:cs="Arial"/>
          <w:color w:val="000000"/>
          <w:spacing w:val="4"/>
          <w:sz w:val="24"/>
          <w:szCs w:val="24"/>
        </w:rPr>
        <w:t>Provide advice an</w:t>
      </w:r>
      <w:r w:rsidR="00737FAA" w:rsidRPr="00A55B17">
        <w:rPr>
          <w:rFonts w:ascii="Arial" w:eastAsia="Arial" w:hAnsi="Arial" w:cs="Arial"/>
          <w:color w:val="000000"/>
          <w:spacing w:val="4"/>
          <w:sz w:val="24"/>
          <w:szCs w:val="24"/>
        </w:rPr>
        <w:t>d support to b</w:t>
      </w:r>
      <w:r w:rsidRPr="00A55B17">
        <w:rPr>
          <w:rFonts w:ascii="Arial" w:eastAsia="Arial" w:hAnsi="Arial" w:cs="Arial"/>
          <w:color w:val="000000"/>
          <w:spacing w:val="4"/>
          <w:sz w:val="24"/>
          <w:szCs w:val="24"/>
        </w:rPr>
        <w:t>ranches on property related matters</w:t>
      </w:r>
      <w:r w:rsidR="000E24DD" w:rsidRPr="00A55B17">
        <w:rPr>
          <w:rFonts w:ascii="Arial" w:eastAsia="Arial" w:hAnsi="Arial" w:cs="Arial"/>
          <w:color w:val="000000"/>
          <w:spacing w:val="4"/>
          <w:sz w:val="24"/>
          <w:szCs w:val="24"/>
        </w:rPr>
        <w:t xml:space="preserve"> when required</w:t>
      </w:r>
      <w:r w:rsidRPr="00A55B17">
        <w:rPr>
          <w:rFonts w:ascii="Arial" w:eastAsia="Arial" w:hAnsi="Arial" w:cs="Arial"/>
          <w:color w:val="000000"/>
          <w:spacing w:val="4"/>
          <w:sz w:val="24"/>
          <w:szCs w:val="24"/>
        </w:rPr>
        <w:t>.</w:t>
      </w:r>
    </w:p>
    <w:p w:rsidR="00294B71" w:rsidRPr="00A55B17" w:rsidRDefault="00021BC0">
      <w:pPr>
        <w:numPr>
          <w:ilvl w:val="0"/>
          <w:numId w:val="3"/>
        </w:numPr>
        <w:tabs>
          <w:tab w:val="clear" w:pos="288"/>
          <w:tab w:val="left" w:pos="432"/>
        </w:tabs>
        <w:spacing w:before="260" w:line="275" w:lineRule="exact"/>
        <w:ind w:left="504" w:right="1008" w:hanging="360"/>
        <w:textAlignment w:val="baseline"/>
        <w:rPr>
          <w:rFonts w:ascii="Arial" w:eastAsia="Arial" w:hAnsi="Arial" w:cs="Arial"/>
          <w:color w:val="000000"/>
          <w:sz w:val="24"/>
          <w:szCs w:val="24"/>
        </w:rPr>
      </w:pPr>
      <w:r w:rsidRPr="00A55B17">
        <w:rPr>
          <w:rFonts w:ascii="Arial" w:eastAsia="Arial" w:hAnsi="Arial" w:cs="Arial"/>
          <w:color w:val="000000"/>
          <w:sz w:val="24"/>
          <w:szCs w:val="24"/>
        </w:rPr>
        <w:t>Provide professional advice on landlords' responsibilities and the management of property leases with tenants.</w:t>
      </w:r>
    </w:p>
    <w:p w:rsidR="00294B71" w:rsidRPr="00A55B17" w:rsidRDefault="00021BC0">
      <w:pPr>
        <w:spacing w:before="293" w:line="268" w:lineRule="exact"/>
        <w:ind w:left="144"/>
        <w:textAlignment w:val="baseline"/>
        <w:rPr>
          <w:rFonts w:ascii="Arial" w:eastAsia="Arial" w:hAnsi="Arial" w:cs="Arial"/>
          <w:color w:val="000000"/>
          <w:spacing w:val="3"/>
          <w:sz w:val="24"/>
          <w:szCs w:val="24"/>
        </w:rPr>
      </w:pPr>
      <w:r w:rsidRPr="00A55B17">
        <w:rPr>
          <w:rFonts w:ascii="Arial" w:eastAsia="Arial" w:hAnsi="Arial" w:cs="Arial"/>
          <w:color w:val="000000"/>
          <w:spacing w:val="3"/>
          <w:sz w:val="24"/>
          <w:szCs w:val="24"/>
        </w:rPr>
        <w:t>13.</w:t>
      </w:r>
      <w:r w:rsidR="009B15B6">
        <w:rPr>
          <w:rFonts w:ascii="Arial" w:eastAsia="Arial" w:hAnsi="Arial" w:cs="Arial"/>
          <w:color w:val="000000"/>
          <w:spacing w:val="3"/>
          <w:sz w:val="24"/>
          <w:szCs w:val="24"/>
        </w:rPr>
        <w:t xml:space="preserve"> </w:t>
      </w:r>
      <w:r w:rsidRPr="00A55B17">
        <w:rPr>
          <w:rFonts w:ascii="Arial" w:eastAsia="Arial" w:hAnsi="Arial" w:cs="Arial"/>
          <w:color w:val="000000"/>
          <w:spacing w:val="3"/>
          <w:sz w:val="24"/>
          <w:szCs w:val="24"/>
        </w:rPr>
        <w:t>Procure specialist professional property and legal advice as required.</w:t>
      </w:r>
    </w:p>
    <w:p w:rsidR="00294B71" w:rsidRPr="00A55B17" w:rsidRDefault="00021BC0">
      <w:pPr>
        <w:spacing w:before="271" w:after="4966" w:line="281" w:lineRule="exact"/>
        <w:ind w:left="504" w:right="216" w:hanging="360"/>
        <w:textAlignment w:val="baseline"/>
        <w:rPr>
          <w:rFonts w:ascii="Arial" w:eastAsia="Arial" w:hAnsi="Arial" w:cs="Arial"/>
          <w:color w:val="000000"/>
          <w:sz w:val="24"/>
          <w:szCs w:val="24"/>
        </w:rPr>
      </w:pPr>
      <w:r w:rsidRPr="00A55B17">
        <w:rPr>
          <w:rFonts w:ascii="Arial" w:eastAsia="Arial" w:hAnsi="Arial" w:cs="Arial"/>
          <w:color w:val="000000"/>
          <w:sz w:val="24"/>
          <w:szCs w:val="24"/>
        </w:rPr>
        <w:t>14.</w:t>
      </w:r>
      <w:r w:rsidR="009B15B6">
        <w:rPr>
          <w:rFonts w:ascii="Arial" w:eastAsia="Arial" w:hAnsi="Arial" w:cs="Arial"/>
          <w:color w:val="000000"/>
          <w:sz w:val="24"/>
          <w:szCs w:val="24"/>
        </w:rPr>
        <w:t xml:space="preserve"> </w:t>
      </w:r>
      <w:r w:rsidRPr="00A55B17">
        <w:rPr>
          <w:rFonts w:ascii="Arial" w:eastAsia="Arial" w:hAnsi="Arial" w:cs="Arial"/>
          <w:color w:val="000000"/>
          <w:sz w:val="24"/>
          <w:szCs w:val="24"/>
        </w:rPr>
        <w:t>Undertake any other duties relevant to the key tasks and responsibilities identified above.</w:t>
      </w:r>
    </w:p>
    <w:p w:rsidR="00294B71" w:rsidRPr="00A55B17" w:rsidRDefault="00294B71">
      <w:pPr>
        <w:spacing w:before="271" w:after="4966" w:line="281" w:lineRule="exact"/>
        <w:rPr>
          <w:rFonts w:ascii="Arial" w:hAnsi="Arial" w:cs="Arial"/>
          <w:sz w:val="24"/>
          <w:szCs w:val="24"/>
        </w:rPr>
        <w:sectPr w:rsidR="00294B71" w:rsidRPr="00A55B17" w:rsidSect="007C7689">
          <w:footerReference w:type="default" r:id="rId12"/>
          <w:pgSz w:w="11904" w:h="16824"/>
          <w:pgMar w:top="1703" w:right="1886" w:bottom="1134" w:left="1738" w:header="720" w:footer="720" w:gutter="0"/>
          <w:cols w:space="720"/>
        </w:sectPr>
      </w:pPr>
    </w:p>
    <w:p w:rsidR="009B15B6" w:rsidRPr="00A55B17" w:rsidRDefault="009B15B6" w:rsidP="009B15B6">
      <w:pPr>
        <w:spacing w:line="267" w:lineRule="exact"/>
        <w:jc w:val="center"/>
        <w:textAlignment w:val="baseline"/>
        <w:rPr>
          <w:rFonts w:ascii="Arial" w:eastAsia="Arial" w:hAnsi="Arial" w:cs="Arial"/>
          <w:b/>
          <w:color w:val="000000"/>
          <w:spacing w:val="1"/>
          <w:sz w:val="24"/>
          <w:szCs w:val="24"/>
          <w:u w:val="single"/>
        </w:rPr>
      </w:pPr>
      <w:r w:rsidRPr="00A55B17">
        <w:rPr>
          <w:rFonts w:ascii="Arial" w:eastAsia="Arial" w:hAnsi="Arial" w:cs="Arial"/>
          <w:b/>
          <w:color w:val="000000"/>
          <w:spacing w:val="1"/>
          <w:sz w:val="24"/>
          <w:szCs w:val="24"/>
          <w:u w:val="single"/>
        </w:rPr>
        <w:lastRenderedPageBreak/>
        <w:t xml:space="preserve">UNISON </w:t>
      </w:r>
    </w:p>
    <w:p w:rsidR="009B15B6" w:rsidRPr="009B15B6" w:rsidRDefault="009B15B6" w:rsidP="009B15B6">
      <w:pPr>
        <w:jc w:val="center"/>
        <w:textAlignment w:val="baseline"/>
        <w:rPr>
          <w:rFonts w:ascii="Arial" w:eastAsia="Arial" w:hAnsi="Arial" w:cs="Arial"/>
          <w:b/>
          <w:color w:val="000000"/>
          <w:sz w:val="24"/>
          <w:szCs w:val="24"/>
        </w:rPr>
      </w:pPr>
      <w:r w:rsidRPr="00A55B17">
        <w:rPr>
          <w:rFonts w:ascii="Arial" w:eastAsia="Arial" w:hAnsi="Arial" w:cs="Arial"/>
          <w:b/>
          <w:color w:val="000000"/>
          <w:sz w:val="24"/>
          <w:szCs w:val="24"/>
          <w:u w:val="single"/>
        </w:rPr>
        <w:br/>
      </w:r>
      <w:r w:rsidRPr="009B15B6">
        <w:rPr>
          <w:rFonts w:ascii="Arial" w:eastAsia="Arial" w:hAnsi="Arial" w:cs="Arial"/>
          <w:b/>
          <w:color w:val="000000"/>
          <w:sz w:val="24"/>
          <w:szCs w:val="24"/>
        </w:rPr>
        <w:t xml:space="preserve">PROPERTY SURVEYOR </w:t>
      </w:r>
    </w:p>
    <w:p w:rsidR="009B15B6" w:rsidRPr="009B15B6" w:rsidRDefault="009B15B6" w:rsidP="009B15B6">
      <w:pPr>
        <w:jc w:val="center"/>
        <w:textAlignment w:val="baseline"/>
        <w:rPr>
          <w:rFonts w:ascii="Arial" w:eastAsia="Arial" w:hAnsi="Arial" w:cs="Arial"/>
          <w:b/>
          <w:color w:val="000000"/>
          <w:sz w:val="24"/>
          <w:szCs w:val="24"/>
        </w:rPr>
      </w:pPr>
      <w:r w:rsidRPr="009B15B6">
        <w:rPr>
          <w:rFonts w:ascii="Arial" w:eastAsia="Arial" w:hAnsi="Arial" w:cs="Arial"/>
          <w:b/>
          <w:color w:val="000000"/>
          <w:sz w:val="24"/>
          <w:szCs w:val="24"/>
        </w:rPr>
        <w:t>SYSTEMS MANAGEMENT SECTION</w:t>
      </w:r>
    </w:p>
    <w:p w:rsidR="009B15B6" w:rsidRDefault="009B15B6" w:rsidP="009B15B6">
      <w:pPr>
        <w:jc w:val="center"/>
        <w:textAlignment w:val="baseline"/>
        <w:rPr>
          <w:rFonts w:ascii="Arial" w:eastAsia="Arial" w:hAnsi="Arial" w:cs="Arial"/>
          <w:b/>
          <w:color w:val="000000"/>
          <w:sz w:val="24"/>
          <w:szCs w:val="24"/>
        </w:rPr>
      </w:pPr>
      <w:r w:rsidRPr="009B15B6">
        <w:rPr>
          <w:rFonts w:ascii="Arial" w:eastAsia="Arial" w:hAnsi="Arial" w:cs="Arial"/>
          <w:b/>
          <w:color w:val="000000"/>
          <w:sz w:val="24"/>
          <w:szCs w:val="24"/>
        </w:rPr>
        <w:t>REF: ORD/94</w:t>
      </w:r>
    </w:p>
    <w:p w:rsidR="009B15B6" w:rsidRDefault="009B15B6" w:rsidP="007C7689">
      <w:pPr>
        <w:spacing w:line="276" w:lineRule="exact"/>
        <w:textAlignment w:val="baseline"/>
        <w:rPr>
          <w:rFonts w:ascii="Arial" w:eastAsia="Arial" w:hAnsi="Arial" w:cs="Arial"/>
          <w:b/>
          <w:color w:val="000000"/>
          <w:sz w:val="24"/>
          <w:szCs w:val="24"/>
        </w:rPr>
      </w:pPr>
    </w:p>
    <w:p w:rsidR="009B15B6" w:rsidRDefault="009B15B6" w:rsidP="007C7689">
      <w:pPr>
        <w:spacing w:line="276" w:lineRule="exact"/>
        <w:textAlignment w:val="baseline"/>
        <w:rPr>
          <w:rFonts w:ascii="Arial" w:eastAsia="Arial" w:hAnsi="Arial" w:cs="Arial"/>
          <w:b/>
          <w:color w:val="000000"/>
          <w:sz w:val="24"/>
          <w:szCs w:val="24"/>
        </w:rPr>
      </w:pPr>
    </w:p>
    <w:p w:rsidR="00294B71" w:rsidRPr="00A55B17" w:rsidRDefault="00021BC0" w:rsidP="007C7689">
      <w:pPr>
        <w:spacing w:line="276" w:lineRule="exact"/>
        <w:textAlignment w:val="baseline"/>
        <w:rPr>
          <w:rFonts w:ascii="Arial" w:eastAsia="Arial" w:hAnsi="Arial" w:cs="Arial"/>
          <w:b/>
          <w:color w:val="000000"/>
          <w:sz w:val="24"/>
          <w:szCs w:val="24"/>
        </w:rPr>
      </w:pPr>
      <w:r w:rsidRPr="00A55B17">
        <w:rPr>
          <w:rFonts w:ascii="Arial" w:eastAsia="Arial" w:hAnsi="Arial" w:cs="Arial"/>
          <w:b/>
          <w:color w:val="000000"/>
          <w:sz w:val="24"/>
          <w:szCs w:val="24"/>
        </w:rPr>
        <w:t>Property Surveyor Person Specification and Selection Criteria</w:t>
      </w:r>
    </w:p>
    <w:p w:rsidR="009B15B6" w:rsidRDefault="009B15B6" w:rsidP="00A55B17">
      <w:pPr>
        <w:autoSpaceDE w:val="0"/>
        <w:autoSpaceDN w:val="0"/>
        <w:adjustRightInd w:val="0"/>
        <w:rPr>
          <w:rFonts w:ascii="Arial" w:eastAsia="Arial" w:hAnsi="Arial" w:cs="Arial"/>
          <w:color w:val="000000"/>
          <w:sz w:val="24"/>
          <w:szCs w:val="24"/>
        </w:rPr>
      </w:pPr>
    </w:p>
    <w:p w:rsidR="00A55B17" w:rsidRPr="00A55B17" w:rsidRDefault="00A55B17" w:rsidP="00A55B17">
      <w:pPr>
        <w:autoSpaceDE w:val="0"/>
        <w:autoSpaceDN w:val="0"/>
        <w:adjustRightInd w:val="0"/>
        <w:rPr>
          <w:rFonts w:ascii="Arial" w:hAnsi="Arial" w:cs="Arial"/>
          <w:sz w:val="24"/>
          <w:szCs w:val="24"/>
        </w:rPr>
      </w:pPr>
      <w:r w:rsidRPr="00A55B17">
        <w:rPr>
          <w:rFonts w:ascii="Arial" w:hAnsi="Arial" w:cs="Arial"/>
          <w:sz w:val="24"/>
          <w:szCs w:val="24"/>
        </w:rPr>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A55B17" w:rsidRDefault="00021BC0" w:rsidP="00A55B17">
      <w:pPr>
        <w:spacing w:before="265" w:line="279" w:lineRule="exact"/>
        <w:ind w:left="144"/>
        <w:textAlignment w:val="baseline"/>
        <w:rPr>
          <w:rFonts w:ascii="Arial" w:eastAsia="Arial" w:hAnsi="Arial" w:cs="Arial"/>
          <w:b/>
          <w:color w:val="000000"/>
          <w:spacing w:val="1"/>
          <w:sz w:val="24"/>
          <w:szCs w:val="24"/>
          <w:u w:val="single"/>
        </w:rPr>
      </w:pPr>
      <w:r w:rsidRPr="00A55B17">
        <w:rPr>
          <w:rFonts w:ascii="Arial" w:eastAsia="Arial" w:hAnsi="Arial" w:cs="Arial"/>
          <w:b/>
          <w:color w:val="000000"/>
          <w:spacing w:val="1"/>
          <w:sz w:val="24"/>
          <w:szCs w:val="24"/>
          <w:u w:val="single"/>
        </w:rPr>
        <w:t xml:space="preserve">Assessment code </w:t>
      </w:r>
    </w:p>
    <w:p w:rsidR="00A55B17" w:rsidRPr="00A55B17" w:rsidRDefault="00A55B17" w:rsidP="00A55B17">
      <w:pPr>
        <w:ind w:left="144"/>
        <w:textAlignment w:val="baseline"/>
        <w:rPr>
          <w:rFonts w:ascii="Arial" w:eastAsia="Arial" w:hAnsi="Arial" w:cs="Arial"/>
          <w:b/>
          <w:color w:val="000000"/>
          <w:spacing w:val="1"/>
          <w:sz w:val="24"/>
          <w:szCs w:val="24"/>
          <w:u w:val="single"/>
        </w:rPr>
      </w:pPr>
    </w:p>
    <w:p w:rsidR="00A55B17" w:rsidRDefault="00021BC0" w:rsidP="00A55B17">
      <w:pPr>
        <w:spacing w:line="283" w:lineRule="exact"/>
        <w:ind w:left="144" w:right="5209"/>
        <w:textAlignment w:val="baseline"/>
        <w:rPr>
          <w:rFonts w:ascii="Arial" w:eastAsia="Arial" w:hAnsi="Arial" w:cs="Arial"/>
          <w:b/>
          <w:color w:val="000000"/>
          <w:spacing w:val="-8"/>
          <w:sz w:val="24"/>
          <w:szCs w:val="24"/>
        </w:rPr>
      </w:pPr>
      <w:r w:rsidRPr="00A55B17">
        <w:rPr>
          <w:rFonts w:ascii="Arial" w:eastAsia="Arial" w:hAnsi="Arial" w:cs="Arial"/>
          <w:b/>
          <w:color w:val="000000"/>
          <w:spacing w:val="-8"/>
          <w:sz w:val="24"/>
          <w:szCs w:val="24"/>
        </w:rPr>
        <w:t xml:space="preserve">A — </w:t>
      </w:r>
      <w:r w:rsidR="00A55B17">
        <w:rPr>
          <w:rFonts w:ascii="Arial" w:eastAsia="Arial" w:hAnsi="Arial" w:cs="Arial"/>
          <w:b/>
          <w:color w:val="000000"/>
          <w:spacing w:val="-8"/>
          <w:sz w:val="24"/>
          <w:szCs w:val="24"/>
        </w:rPr>
        <w:t xml:space="preserve">Application </w:t>
      </w:r>
      <w:r w:rsidRPr="00A55B17">
        <w:rPr>
          <w:rFonts w:ascii="Arial" w:eastAsia="Arial" w:hAnsi="Arial" w:cs="Arial"/>
          <w:b/>
          <w:color w:val="000000"/>
          <w:spacing w:val="-8"/>
          <w:sz w:val="24"/>
          <w:szCs w:val="24"/>
        </w:rPr>
        <w:t xml:space="preserve">form </w:t>
      </w:r>
    </w:p>
    <w:p w:rsidR="00294B71" w:rsidRDefault="00021BC0" w:rsidP="00A55B17">
      <w:pPr>
        <w:ind w:left="144" w:right="5209"/>
        <w:textAlignment w:val="baseline"/>
        <w:rPr>
          <w:rFonts w:ascii="Arial" w:eastAsia="Arial" w:hAnsi="Arial" w:cs="Arial"/>
          <w:b/>
          <w:color w:val="000000"/>
          <w:spacing w:val="-8"/>
          <w:sz w:val="24"/>
          <w:szCs w:val="24"/>
        </w:rPr>
      </w:pPr>
      <w:r w:rsidRPr="00A55B17">
        <w:rPr>
          <w:rFonts w:ascii="Arial" w:eastAsia="Arial" w:hAnsi="Arial" w:cs="Arial"/>
          <w:b/>
          <w:color w:val="000000"/>
          <w:spacing w:val="-8"/>
          <w:sz w:val="24"/>
          <w:szCs w:val="24"/>
        </w:rPr>
        <w:t>PI — Panel interview</w:t>
      </w:r>
    </w:p>
    <w:p w:rsidR="00A55B17" w:rsidRPr="00A55B17" w:rsidRDefault="00A55B17" w:rsidP="00A55B17">
      <w:pPr>
        <w:ind w:left="144" w:right="5209"/>
        <w:textAlignment w:val="baseline"/>
        <w:rPr>
          <w:rFonts w:ascii="Arial" w:eastAsia="Arial" w:hAnsi="Arial" w:cs="Arial"/>
          <w:b/>
          <w:color w:val="000000"/>
          <w:spacing w:val="-8"/>
          <w:sz w:val="24"/>
          <w:szCs w:val="24"/>
        </w:rPr>
      </w:pPr>
    </w:p>
    <w:tbl>
      <w:tblPr>
        <w:tblStyle w:val="TableGrid"/>
        <w:tblW w:w="9351" w:type="dxa"/>
        <w:tblLook w:val="04A0"/>
      </w:tblPr>
      <w:tblGrid>
        <w:gridCol w:w="2376"/>
        <w:gridCol w:w="5344"/>
        <w:gridCol w:w="1631"/>
      </w:tblGrid>
      <w:tr w:rsidR="007C7689" w:rsidRPr="00A55B17" w:rsidTr="00A55B17">
        <w:tc>
          <w:tcPr>
            <w:tcW w:w="2376" w:type="dxa"/>
          </w:tcPr>
          <w:p w:rsidR="007C7689" w:rsidRPr="00A55B17" w:rsidRDefault="007C7689" w:rsidP="007C7689">
            <w:pPr>
              <w:rPr>
                <w:rFonts w:ascii="Arial" w:hAnsi="Arial" w:cs="Arial"/>
                <w:b/>
                <w:sz w:val="24"/>
                <w:szCs w:val="24"/>
              </w:rPr>
            </w:pPr>
            <w:bookmarkStart w:id="0" w:name="_Hlk505698198"/>
            <w:r w:rsidRPr="00A55B17">
              <w:rPr>
                <w:rFonts w:ascii="Arial" w:hAnsi="Arial" w:cs="Arial"/>
                <w:b/>
                <w:sz w:val="24"/>
                <w:szCs w:val="24"/>
              </w:rPr>
              <w:t>Heading</w:t>
            </w:r>
          </w:p>
        </w:tc>
        <w:tc>
          <w:tcPr>
            <w:tcW w:w="5344" w:type="dxa"/>
          </w:tcPr>
          <w:p w:rsidR="007C7689" w:rsidRDefault="007C7689" w:rsidP="007C7689">
            <w:pPr>
              <w:rPr>
                <w:rFonts w:ascii="Arial" w:hAnsi="Arial" w:cs="Arial"/>
                <w:b/>
                <w:sz w:val="24"/>
                <w:szCs w:val="24"/>
              </w:rPr>
            </w:pPr>
            <w:r w:rsidRPr="00A55B17">
              <w:rPr>
                <w:rFonts w:ascii="Arial" w:hAnsi="Arial" w:cs="Arial"/>
                <w:b/>
                <w:sz w:val="24"/>
                <w:szCs w:val="24"/>
              </w:rPr>
              <w:t>Selection criteria</w:t>
            </w:r>
          </w:p>
          <w:p w:rsidR="00A55B17" w:rsidRPr="00A55B17" w:rsidRDefault="00A55B17" w:rsidP="007C7689">
            <w:pPr>
              <w:rPr>
                <w:rFonts w:ascii="Arial" w:hAnsi="Arial" w:cs="Arial"/>
                <w:b/>
                <w:sz w:val="24"/>
                <w:szCs w:val="24"/>
              </w:rPr>
            </w:pPr>
          </w:p>
        </w:tc>
        <w:tc>
          <w:tcPr>
            <w:tcW w:w="1631" w:type="dxa"/>
          </w:tcPr>
          <w:p w:rsidR="007C7689" w:rsidRPr="00A55B17" w:rsidRDefault="007C7689" w:rsidP="007C7689">
            <w:pPr>
              <w:rPr>
                <w:rFonts w:ascii="Arial" w:hAnsi="Arial" w:cs="Arial"/>
                <w:b/>
                <w:sz w:val="24"/>
                <w:szCs w:val="24"/>
              </w:rPr>
            </w:pPr>
            <w:r w:rsidRPr="00A55B17">
              <w:rPr>
                <w:rFonts w:ascii="Arial" w:hAnsi="Arial" w:cs="Arial"/>
                <w:b/>
                <w:sz w:val="24"/>
                <w:szCs w:val="24"/>
              </w:rPr>
              <w:t>Assessment</w:t>
            </w:r>
          </w:p>
        </w:tc>
      </w:tr>
      <w:tr w:rsidR="007C7689" w:rsidRPr="00A55B17" w:rsidTr="00A55B17">
        <w:tc>
          <w:tcPr>
            <w:tcW w:w="2376" w:type="dxa"/>
          </w:tcPr>
          <w:p w:rsidR="007C7689" w:rsidRPr="00A55B17" w:rsidRDefault="007C7689" w:rsidP="007C7689">
            <w:pPr>
              <w:numPr>
                <w:ilvl w:val="0"/>
                <w:numId w:val="9"/>
              </w:numPr>
              <w:ind w:left="317" w:hanging="284"/>
              <w:rPr>
                <w:rFonts w:ascii="Arial" w:hAnsi="Arial" w:cs="Arial"/>
                <w:b/>
                <w:sz w:val="24"/>
                <w:szCs w:val="24"/>
              </w:rPr>
            </w:pPr>
            <w:r w:rsidRPr="00A55B17">
              <w:rPr>
                <w:rFonts w:ascii="Arial" w:hAnsi="Arial" w:cs="Arial"/>
                <w:b/>
                <w:sz w:val="24"/>
                <w:szCs w:val="24"/>
              </w:rPr>
              <w:t>Thinking</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tc>
        <w:tc>
          <w:tcPr>
            <w:tcW w:w="5344" w:type="dxa"/>
          </w:tcPr>
          <w:p w:rsidR="007C7689" w:rsidRDefault="007C7689" w:rsidP="007C7689">
            <w:pPr>
              <w:numPr>
                <w:ilvl w:val="1"/>
                <w:numId w:val="10"/>
              </w:numPr>
              <w:ind w:left="525" w:hanging="525"/>
              <w:rPr>
                <w:rFonts w:ascii="Arial" w:hAnsi="Arial" w:cs="Arial"/>
                <w:sz w:val="24"/>
                <w:szCs w:val="24"/>
              </w:rPr>
            </w:pPr>
            <w:r w:rsidRPr="00A55B17">
              <w:rPr>
                <w:rFonts w:ascii="Arial" w:hAnsi="Arial" w:cs="Arial"/>
                <w:sz w:val="24"/>
                <w:szCs w:val="24"/>
              </w:rPr>
              <w:t>Ability to contribute to the relevant management team as appropriate including strategic planning, organisational development and the implementation of change</w:t>
            </w:r>
            <w:r w:rsidR="00A55B17">
              <w:rPr>
                <w:rFonts w:ascii="Arial" w:hAnsi="Arial" w:cs="Arial"/>
                <w:sz w:val="24"/>
                <w:szCs w:val="24"/>
              </w:rPr>
              <w:t>.</w:t>
            </w:r>
          </w:p>
          <w:p w:rsidR="00A55B17" w:rsidRPr="00A55B17" w:rsidRDefault="00A55B17" w:rsidP="00A55B17">
            <w:pPr>
              <w:ind w:left="525"/>
              <w:rPr>
                <w:rFonts w:ascii="Arial" w:hAnsi="Arial" w:cs="Arial"/>
                <w:sz w:val="24"/>
                <w:szCs w:val="24"/>
              </w:rPr>
            </w:pPr>
          </w:p>
          <w:p w:rsidR="007C7689" w:rsidRDefault="007C7689" w:rsidP="007C7689">
            <w:pPr>
              <w:numPr>
                <w:ilvl w:val="1"/>
                <w:numId w:val="10"/>
              </w:numPr>
              <w:ind w:left="525" w:hanging="525"/>
              <w:rPr>
                <w:rFonts w:ascii="Arial" w:hAnsi="Arial" w:cs="Arial"/>
                <w:sz w:val="24"/>
                <w:szCs w:val="24"/>
              </w:rPr>
            </w:pPr>
            <w:r w:rsidRPr="00A55B17">
              <w:rPr>
                <w:rFonts w:ascii="Arial" w:hAnsi="Arial" w:cs="Arial"/>
                <w:sz w:val="24"/>
                <w:szCs w:val="24"/>
              </w:rPr>
              <w:t xml:space="preserve">Ability to advise and support </w:t>
            </w:r>
            <w:proofErr w:type="gramStart"/>
            <w:r w:rsidR="005D7D36" w:rsidRPr="00A55B17">
              <w:rPr>
                <w:rFonts w:ascii="Arial" w:hAnsi="Arial" w:cs="Arial"/>
                <w:sz w:val="24"/>
                <w:szCs w:val="24"/>
              </w:rPr>
              <w:t>senior  managers</w:t>
            </w:r>
            <w:proofErr w:type="gramEnd"/>
            <w:r w:rsidR="005D7D36" w:rsidRPr="00A55B17">
              <w:rPr>
                <w:rFonts w:ascii="Arial" w:hAnsi="Arial" w:cs="Arial"/>
                <w:sz w:val="24"/>
                <w:szCs w:val="24"/>
              </w:rPr>
              <w:t xml:space="preserve"> </w:t>
            </w:r>
            <w:r w:rsidRPr="00A55B17">
              <w:rPr>
                <w:rFonts w:ascii="Arial" w:hAnsi="Arial" w:cs="Arial"/>
                <w:sz w:val="24"/>
                <w:szCs w:val="24"/>
              </w:rPr>
              <w:t>and relevant national and regional committees as appropriate</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10"/>
              </w:numPr>
              <w:ind w:left="525" w:hanging="525"/>
              <w:rPr>
                <w:rFonts w:ascii="Arial" w:hAnsi="Arial" w:cs="Arial"/>
                <w:sz w:val="24"/>
                <w:szCs w:val="24"/>
              </w:rPr>
            </w:pPr>
            <w:r w:rsidRPr="00A55B17">
              <w:rPr>
                <w:rFonts w:ascii="Arial" w:hAnsi="Arial" w:cs="Arial"/>
                <w:sz w:val="24"/>
                <w:szCs w:val="24"/>
              </w:rPr>
              <w:t>Ability to contribute to the development and implementation of property refurbishment programmes including setting standards, monitoring and evaluating progress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10"/>
              </w:numPr>
              <w:ind w:left="525" w:hanging="525"/>
              <w:rPr>
                <w:rFonts w:ascii="Arial" w:hAnsi="Arial" w:cs="Arial"/>
                <w:sz w:val="24"/>
                <w:szCs w:val="24"/>
              </w:rPr>
            </w:pPr>
            <w:r w:rsidRPr="00A55B17">
              <w:rPr>
                <w:rFonts w:ascii="Arial" w:hAnsi="Arial" w:cs="Arial"/>
                <w:sz w:val="24"/>
                <w:szCs w:val="24"/>
              </w:rPr>
              <w:t>Knowledge of property inspection and valuation and the ability to determine property condition</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10"/>
              </w:numPr>
              <w:ind w:left="525" w:hanging="525"/>
              <w:rPr>
                <w:rFonts w:ascii="Arial" w:hAnsi="Arial" w:cs="Arial"/>
                <w:sz w:val="24"/>
                <w:szCs w:val="24"/>
              </w:rPr>
            </w:pPr>
            <w:r w:rsidRPr="00A55B17">
              <w:rPr>
                <w:rFonts w:ascii="Arial" w:hAnsi="Arial" w:cs="Arial"/>
                <w:sz w:val="24"/>
                <w:szCs w:val="24"/>
              </w:rPr>
              <w:t>Understanding of building methods and materials and architectural and engineering plans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10"/>
              </w:numPr>
              <w:ind w:left="525" w:hanging="525"/>
              <w:rPr>
                <w:rFonts w:ascii="Arial" w:hAnsi="Arial" w:cs="Arial"/>
                <w:sz w:val="24"/>
                <w:szCs w:val="24"/>
              </w:rPr>
            </w:pPr>
            <w:r w:rsidRPr="00A55B17">
              <w:rPr>
                <w:rFonts w:ascii="Arial" w:hAnsi="Arial" w:cs="Arial"/>
                <w:sz w:val="24"/>
                <w:szCs w:val="24"/>
              </w:rPr>
              <w:t>Knowledge of property laws, tenancy agreements, building regulations and CDM regulations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10"/>
              </w:numPr>
              <w:ind w:left="525" w:hanging="525"/>
              <w:rPr>
                <w:rFonts w:ascii="Arial" w:hAnsi="Arial" w:cs="Arial"/>
                <w:sz w:val="24"/>
                <w:szCs w:val="24"/>
              </w:rPr>
            </w:pPr>
            <w:r w:rsidRPr="00A55B17">
              <w:rPr>
                <w:rFonts w:ascii="Arial" w:hAnsi="Arial" w:cs="Arial"/>
                <w:sz w:val="24"/>
                <w:szCs w:val="24"/>
              </w:rPr>
              <w:t>Understanding of energy efficiency, environmental impact and sustainable construction</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10"/>
              </w:numPr>
              <w:ind w:left="525" w:hanging="525"/>
              <w:rPr>
                <w:rFonts w:ascii="Arial" w:hAnsi="Arial" w:cs="Arial"/>
                <w:sz w:val="24"/>
                <w:szCs w:val="24"/>
              </w:rPr>
            </w:pPr>
            <w:r w:rsidRPr="00A55B17">
              <w:rPr>
                <w:rFonts w:ascii="Arial" w:hAnsi="Arial" w:cs="Arial"/>
                <w:sz w:val="24"/>
                <w:szCs w:val="24"/>
              </w:rPr>
              <w:t>Knowledge of the management and supervision of the maintenance of buildings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10"/>
              </w:numPr>
              <w:ind w:left="525" w:hanging="525"/>
              <w:rPr>
                <w:rFonts w:ascii="Arial" w:hAnsi="Arial" w:cs="Arial"/>
                <w:sz w:val="24"/>
                <w:szCs w:val="24"/>
              </w:rPr>
            </w:pPr>
            <w:r w:rsidRPr="00A55B17">
              <w:rPr>
                <w:rFonts w:ascii="Arial" w:hAnsi="Arial" w:cs="Arial"/>
                <w:sz w:val="24"/>
                <w:szCs w:val="24"/>
              </w:rPr>
              <w:t xml:space="preserve">Knowledge of the requirement to ensure buildings </w:t>
            </w:r>
            <w:proofErr w:type="gramStart"/>
            <w:r w:rsidRPr="00A55B17">
              <w:rPr>
                <w:rFonts w:ascii="Arial" w:hAnsi="Arial" w:cs="Arial"/>
                <w:sz w:val="24"/>
                <w:szCs w:val="24"/>
              </w:rPr>
              <w:t>meet</w:t>
            </w:r>
            <w:proofErr w:type="gramEnd"/>
            <w:r w:rsidRPr="00A55B17">
              <w:rPr>
                <w:rFonts w:ascii="Arial" w:hAnsi="Arial" w:cs="Arial"/>
                <w:sz w:val="24"/>
                <w:szCs w:val="24"/>
              </w:rPr>
              <w:t xml:space="preserve"> the needs of people with disabilities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Pr="00A55B17" w:rsidRDefault="007C7689" w:rsidP="007C7689">
            <w:pPr>
              <w:numPr>
                <w:ilvl w:val="1"/>
                <w:numId w:val="10"/>
              </w:numPr>
              <w:ind w:left="525" w:hanging="525"/>
              <w:rPr>
                <w:rFonts w:ascii="Arial" w:hAnsi="Arial" w:cs="Arial"/>
                <w:sz w:val="24"/>
                <w:szCs w:val="24"/>
              </w:rPr>
            </w:pPr>
            <w:proofErr w:type="spellStart"/>
            <w:r w:rsidRPr="00A55B17">
              <w:rPr>
                <w:rFonts w:ascii="Arial" w:hAnsi="Arial" w:cs="Arial"/>
                <w:sz w:val="24"/>
                <w:szCs w:val="24"/>
              </w:rPr>
              <w:t>Postholder</w:t>
            </w:r>
            <w:proofErr w:type="spellEnd"/>
            <w:r w:rsidRPr="00A55B17">
              <w:rPr>
                <w:rFonts w:ascii="Arial" w:hAnsi="Arial" w:cs="Arial"/>
                <w:sz w:val="24"/>
                <w:szCs w:val="24"/>
              </w:rPr>
              <w:t xml:space="preserve"> is expected to have a relevant professional qualification</w:t>
            </w:r>
            <w:r w:rsidR="00A55B17">
              <w:rPr>
                <w:rFonts w:ascii="Arial" w:hAnsi="Arial" w:cs="Arial"/>
                <w:sz w:val="24"/>
                <w:szCs w:val="24"/>
              </w:rPr>
              <w:t>.</w:t>
            </w:r>
          </w:p>
          <w:p w:rsidR="007C7689" w:rsidRPr="00A55B17" w:rsidRDefault="007C7689" w:rsidP="007C7689">
            <w:pPr>
              <w:rPr>
                <w:rFonts w:ascii="Arial" w:hAnsi="Arial" w:cs="Arial"/>
                <w:sz w:val="24"/>
                <w:szCs w:val="24"/>
              </w:rPr>
            </w:pPr>
          </w:p>
        </w:tc>
        <w:tc>
          <w:tcPr>
            <w:tcW w:w="1631" w:type="dxa"/>
          </w:tcPr>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tc>
      </w:tr>
      <w:tr w:rsidR="007C7689" w:rsidRPr="00A55B17" w:rsidTr="00A55B17">
        <w:tc>
          <w:tcPr>
            <w:tcW w:w="2376" w:type="dxa"/>
          </w:tcPr>
          <w:p w:rsidR="007C7689" w:rsidRPr="00A55B17" w:rsidRDefault="007C7689" w:rsidP="007C7689">
            <w:pPr>
              <w:numPr>
                <w:ilvl w:val="0"/>
                <w:numId w:val="9"/>
              </w:numPr>
              <w:ind w:left="317" w:hanging="317"/>
              <w:rPr>
                <w:rFonts w:ascii="Arial" w:hAnsi="Arial" w:cs="Arial"/>
                <w:b/>
                <w:sz w:val="24"/>
                <w:szCs w:val="24"/>
              </w:rPr>
            </w:pPr>
            <w:r w:rsidRPr="00A55B17">
              <w:rPr>
                <w:rFonts w:ascii="Arial" w:hAnsi="Arial" w:cs="Arial"/>
                <w:b/>
                <w:sz w:val="24"/>
                <w:szCs w:val="24"/>
              </w:rPr>
              <w:t>Interpersonal and Communication</w:t>
            </w:r>
          </w:p>
          <w:p w:rsidR="007C7689" w:rsidRPr="00A55B17" w:rsidRDefault="007C7689" w:rsidP="007C7689">
            <w:pPr>
              <w:rPr>
                <w:rFonts w:ascii="Arial" w:hAnsi="Arial" w:cs="Arial"/>
                <w:b/>
                <w:sz w:val="24"/>
                <w:szCs w:val="24"/>
              </w:rPr>
            </w:pPr>
          </w:p>
        </w:tc>
        <w:tc>
          <w:tcPr>
            <w:tcW w:w="5344" w:type="dxa"/>
          </w:tcPr>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Ability to work effectively, communicate and work in partnership with managers, colleagues and lay members/activists including report writing and presentation skills</w:t>
            </w:r>
            <w:r w:rsidR="00A55B17">
              <w:rPr>
                <w:rFonts w:ascii="Arial" w:hAnsi="Arial" w:cs="Arial"/>
                <w:sz w:val="24"/>
                <w:szCs w:val="24"/>
              </w:rPr>
              <w:t>.</w:t>
            </w:r>
          </w:p>
          <w:p w:rsidR="00A55B17" w:rsidRPr="00A55B17" w:rsidRDefault="00A55B17" w:rsidP="00A55B17">
            <w:pPr>
              <w:ind w:left="384"/>
              <w:rPr>
                <w:rFonts w:ascii="Arial" w:hAnsi="Arial" w:cs="Arial"/>
                <w:sz w:val="24"/>
                <w:szCs w:val="24"/>
              </w:rPr>
            </w:pPr>
          </w:p>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Ability to represent the union to external organisations including suppliers and demonstrate influencing skills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Ability to project manage, plan and co-ordinate the work of others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Skill in evaluating client needs and requirements and those of specialist departments e.g. IT and Communications needs associated with moves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Ability to negotiate on rent renewals, leases and dilapidations to maximise the interests of the union</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Ability to develop business relationships with tenant decision makers as they pertain to lease renewals and alterations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7C7689" w:rsidRPr="00A55B17"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Awareness of and the ability to use information and communications technology</w:t>
            </w:r>
            <w:r w:rsidR="00A55B17">
              <w:rPr>
                <w:rFonts w:ascii="Arial" w:hAnsi="Arial" w:cs="Arial"/>
                <w:sz w:val="24"/>
                <w:szCs w:val="24"/>
              </w:rPr>
              <w:t>.</w:t>
            </w:r>
          </w:p>
        </w:tc>
        <w:tc>
          <w:tcPr>
            <w:tcW w:w="1631" w:type="dxa"/>
          </w:tcPr>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tc>
      </w:tr>
      <w:tr w:rsidR="007C7689" w:rsidRPr="00A55B17" w:rsidTr="00A55B17">
        <w:tc>
          <w:tcPr>
            <w:tcW w:w="2376" w:type="dxa"/>
          </w:tcPr>
          <w:p w:rsidR="007C7689" w:rsidRPr="00A55B17" w:rsidRDefault="007C7689" w:rsidP="007C7689">
            <w:pPr>
              <w:numPr>
                <w:ilvl w:val="0"/>
                <w:numId w:val="9"/>
              </w:numPr>
              <w:ind w:left="317" w:hanging="317"/>
              <w:rPr>
                <w:rFonts w:ascii="Arial" w:hAnsi="Arial" w:cs="Arial"/>
                <w:b/>
                <w:sz w:val="24"/>
                <w:szCs w:val="24"/>
              </w:rPr>
            </w:pPr>
            <w:r w:rsidRPr="00A55B17">
              <w:rPr>
                <w:rFonts w:ascii="Arial" w:hAnsi="Arial" w:cs="Arial"/>
                <w:b/>
                <w:sz w:val="24"/>
                <w:szCs w:val="24"/>
              </w:rPr>
              <w:t>Initiative and independence</w:t>
            </w:r>
          </w:p>
        </w:tc>
        <w:tc>
          <w:tcPr>
            <w:tcW w:w="5344" w:type="dxa"/>
          </w:tcPr>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Experience of implementing property refurbishment work programmes to meet defined standards and timetables</w:t>
            </w:r>
            <w:r w:rsidR="00A55B17">
              <w:rPr>
                <w:rFonts w:ascii="Arial" w:hAnsi="Arial" w:cs="Arial"/>
                <w:sz w:val="24"/>
                <w:szCs w:val="24"/>
              </w:rPr>
              <w:t>.</w:t>
            </w:r>
          </w:p>
          <w:p w:rsidR="00A55B17" w:rsidRPr="00A55B17" w:rsidRDefault="00A55B17" w:rsidP="00A55B17">
            <w:pPr>
              <w:ind w:left="384"/>
              <w:rPr>
                <w:rFonts w:ascii="Arial" w:hAnsi="Arial" w:cs="Arial"/>
                <w:sz w:val="24"/>
                <w:szCs w:val="24"/>
              </w:rPr>
            </w:pPr>
          </w:p>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Experience of managing all aspects of a large property portfolio, including major developments, refurbishment and maintenance schemes</w:t>
            </w:r>
            <w:r w:rsidR="00A55B17">
              <w:rPr>
                <w:rFonts w:ascii="Arial" w:hAnsi="Arial" w:cs="Arial"/>
                <w:sz w:val="24"/>
                <w:szCs w:val="24"/>
              </w:rPr>
              <w:t>.</w:t>
            </w:r>
          </w:p>
          <w:p w:rsidR="00A55B17" w:rsidRPr="00A55B17" w:rsidRDefault="00A55B17" w:rsidP="00A55B17">
            <w:pPr>
              <w:rPr>
                <w:rFonts w:ascii="Arial" w:hAnsi="Arial" w:cs="Arial"/>
                <w:sz w:val="24"/>
                <w:szCs w:val="24"/>
              </w:rPr>
            </w:pPr>
          </w:p>
          <w:p w:rsidR="00461C45" w:rsidRPr="00461C45" w:rsidRDefault="007C7689" w:rsidP="00461C45">
            <w:pPr>
              <w:numPr>
                <w:ilvl w:val="1"/>
                <w:numId w:val="9"/>
              </w:numPr>
              <w:ind w:left="384" w:hanging="426"/>
              <w:rPr>
                <w:rFonts w:ascii="Arial" w:hAnsi="Arial" w:cs="Arial"/>
                <w:sz w:val="24"/>
                <w:szCs w:val="24"/>
              </w:rPr>
            </w:pPr>
            <w:r w:rsidRPr="00A55B17">
              <w:rPr>
                <w:rFonts w:ascii="Arial" w:hAnsi="Arial" w:cs="Arial"/>
                <w:sz w:val="24"/>
                <w:szCs w:val="24"/>
              </w:rPr>
              <w:t xml:space="preserve">Post holder is expected to have at least 5 years proven experience of property management, refurbishment and </w:t>
            </w:r>
            <w:r w:rsidR="00A55B17" w:rsidRPr="00A55B17">
              <w:rPr>
                <w:rFonts w:ascii="Arial" w:hAnsi="Arial" w:cs="Arial"/>
                <w:sz w:val="24"/>
                <w:szCs w:val="24"/>
              </w:rPr>
              <w:t>maintenance.</w:t>
            </w:r>
          </w:p>
        </w:tc>
        <w:tc>
          <w:tcPr>
            <w:tcW w:w="1631" w:type="dxa"/>
          </w:tcPr>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A55B17" w:rsidRDefault="00A55B17" w:rsidP="007C7689">
            <w:pPr>
              <w:rPr>
                <w:rFonts w:ascii="Arial" w:hAnsi="Arial" w:cs="Arial"/>
                <w:b/>
                <w:sz w:val="24"/>
                <w:szCs w:val="24"/>
              </w:rPr>
            </w:pPr>
          </w:p>
          <w:p w:rsidR="00A55B17" w:rsidRDefault="00A55B17"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w:t>
            </w:r>
          </w:p>
        </w:tc>
      </w:tr>
      <w:tr w:rsidR="007C7689" w:rsidRPr="00A55B17" w:rsidTr="00A55B17">
        <w:tc>
          <w:tcPr>
            <w:tcW w:w="2376" w:type="dxa"/>
          </w:tcPr>
          <w:p w:rsidR="007C7689" w:rsidRPr="00A55B17" w:rsidRDefault="007C7689" w:rsidP="007C7689">
            <w:pPr>
              <w:numPr>
                <w:ilvl w:val="0"/>
                <w:numId w:val="9"/>
              </w:numPr>
              <w:ind w:left="317" w:hanging="317"/>
              <w:rPr>
                <w:rFonts w:ascii="Arial" w:hAnsi="Arial" w:cs="Arial"/>
                <w:b/>
                <w:sz w:val="24"/>
                <w:szCs w:val="24"/>
              </w:rPr>
            </w:pPr>
            <w:r w:rsidRPr="00A55B17">
              <w:rPr>
                <w:rFonts w:ascii="Arial" w:hAnsi="Arial" w:cs="Arial"/>
                <w:b/>
                <w:sz w:val="24"/>
                <w:szCs w:val="24"/>
              </w:rPr>
              <w:t>Resource management</w:t>
            </w:r>
          </w:p>
        </w:tc>
        <w:tc>
          <w:tcPr>
            <w:tcW w:w="5344" w:type="dxa"/>
          </w:tcPr>
          <w:p w:rsidR="005D7D36" w:rsidRDefault="005D7D36" w:rsidP="007C7689">
            <w:pPr>
              <w:numPr>
                <w:ilvl w:val="1"/>
                <w:numId w:val="9"/>
              </w:numPr>
              <w:ind w:left="384" w:hanging="384"/>
              <w:rPr>
                <w:rFonts w:ascii="Arial" w:hAnsi="Arial" w:cs="Arial"/>
                <w:sz w:val="24"/>
                <w:szCs w:val="24"/>
              </w:rPr>
            </w:pPr>
            <w:r w:rsidRPr="00A55B17">
              <w:rPr>
                <w:rFonts w:ascii="Arial" w:hAnsi="Arial" w:cs="Arial"/>
                <w:sz w:val="24"/>
                <w:szCs w:val="24"/>
              </w:rPr>
              <w:t xml:space="preserve"> Ability to authorise budget expenditure up to £150,000 each individual item</w:t>
            </w:r>
            <w:r w:rsidR="00461C45">
              <w:rPr>
                <w:rFonts w:ascii="Arial" w:hAnsi="Arial" w:cs="Arial"/>
                <w:sz w:val="24"/>
                <w:szCs w:val="24"/>
              </w:rPr>
              <w:t>.</w:t>
            </w:r>
          </w:p>
          <w:p w:rsidR="00461C45" w:rsidRPr="00A55B17" w:rsidRDefault="00461C45" w:rsidP="00461C45">
            <w:pPr>
              <w:ind w:left="384"/>
              <w:rPr>
                <w:rFonts w:ascii="Arial" w:hAnsi="Arial" w:cs="Arial"/>
                <w:sz w:val="24"/>
                <w:szCs w:val="24"/>
              </w:rPr>
            </w:pPr>
          </w:p>
          <w:p w:rsidR="007C7689" w:rsidRDefault="007C7689" w:rsidP="007C7689">
            <w:pPr>
              <w:numPr>
                <w:ilvl w:val="1"/>
                <w:numId w:val="9"/>
              </w:numPr>
              <w:ind w:left="384" w:hanging="384"/>
              <w:rPr>
                <w:rFonts w:ascii="Arial" w:hAnsi="Arial" w:cs="Arial"/>
                <w:sz w:val="24"/>
                <w:szCs w:val="24"/>
              </w:rPr>
            </w:pPr>
            <w:r w:rsidRPr="00A55B17">
              <w:rPr>
                <w:rFonts w:ascii="Arial" w:hAnsi="Arial" w:cs="Arial"/>
                <w:sz w:val="24"/>
                <w:szCs w:val="24"/>
              </w:rPr>
              <w:t>Ability to manage and prioritise work under pressure</w:t>
            </w:r>
            <w:r w:rsidR="00461C45">
              <w:rPr>
                <w:rFonts w:ascii="Arial" w:hAnsi="Arial" w:cs="Arial"/>
                <w:sz w:val="24"/>
                <w:szCs w:val="24"/>
              </w:rPr>
              <w:t>.</w:t>
            </w:r>
          </w:p>
          <w:p w:rsidR="00461C45" w:rsidRPr="00A55B17" w:rsidRDefault="00461C45" w:rsidP="00461C45">
            <w:pPr>
              <w:rPr>
                <w:rFonts w:ascii="Arial" w:hAnsi="Arial" w:cs="Arial"/>
                <w:sz w:val="24"/>
                <w:szCs w:val="24"/>
              </w:rPr>
            </w:pPr>
          </w:p>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Ability to contribute to preparation of annual budgets for property related matters</w:t>
            </w:r>
            <w:r w:rsidR="00461C45">
              <w:rPr>
                <w:rFonts w:ascii="Arial" w:hAnsi="Arial" w:cs="Arial"/>
                <w:sz w:val="24"/>
                <w:szCs w:val="24"/>
              </w:rPr>
              <w:t>.</w:t>
            </w:r>
          </w:p>
          <w:p w:rsidR="00461C45" w:rsidRPr="00A55B17" w:rsidRDefault="00461C45" w:rsidP="00461C45">
            <w:pPr>
              <w:rPr>
                <w:rFonts w:ascii="Arial" w:hAnsi="Arial" w:cs="Arial"/>
                <w:sz w:val="24"/>
                <w:szCs w:val="24"/>
              </w:rPr>
            </w:pPr>
          </w:p>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Demonstrate commercial awareness and the ability to ensure value for money and the effective use of resources</w:t>
            </w:r>
            <w:r w:rsidR="00461C45">
              <w:rPr>
                <w:rFonts w:ascii="Arial" w:hAnsi="Arial" w:cs="Arial"/>
                <w:sz w:val="24"/>
                <w:szCs w:val="24"/>
              </w:rPr>
              <w:t>.</w:t>
            </w:r>
          </w:p>
          <w:p w:rsidR="00461C45" w:rsidRPr="00A55B17" w:rsidRDefault="00461C45" w:rsidP="00461C45">
            <w:pPr>
              <w:rPr>
                <w:rFonts w:ascii="Arial" w:hAnsi="Arial" w:cs="Arial"/>
                <w:sz w:val="24"/>
                <w:szCs w:val="24"/>
              </w:rPr>
            </w:pPr>
          </w:p>
          <w:p w:rsidR="007C7689"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Ability to relate Financial Standing Orders to the tendering process and advise external specialists accordingly</w:t>
            </w:r>
            <w:r w:rsidR="00461C45">
              <w:rPr>
                <w:rFonts w:ascii="Arial" w:hAnsi="Arial" w:cs="Arial"/>
                <w:sz w:val="24"/>
                <w:szCs w:val="24"/>
              </w:rPr>
              <w:t>.</w:t>
            </w:r>
          </w:p>
          <w:p w:rsidR="00461C45" w:rsidRPr="00A55B17" w:rsidRDefault="00461C45" w:rsidP="00461C45">
            <w:pPr>
              <w:rPr>
                <w:rFonts w:ascii="Arial" w:hAnsi="Arial" w:cs="Arial"/>
                <w:sz w:val="24"/>
                <w:szCs w:val="24"/>
              </w:rPr>
            </w:pPr>
          </w:p>
          <w:p w:rsidR="00D94BD4" w:rsidRDefault="007C7689" w:rsidP="007C7689">
            <w:pPr>
              <w:numPr>
                <w:ilvl w:val="1"/>
                <w:numId w:val="9"/>
              </w:numPr>
              <w:ind w:left="384" w:hanging="426"/>
              <w:rPr>
                <w:rFonts w:ascii="Arial" w:hAnsi="Arial" w:cs="Arial"/>
                <w:sz w:val="24"/>
                <w:szCs w:val="24"/>
              </w:rPr>
            </w:pPr>
            <w:r w:rsidRPr="00A55B17">
              <w:rPr>
                <w:rFonts w:ascii="Arial" w:hAnsi="Arial" w:cs="Arial"/>
                <w:sz w:val="24"/>
                <w:szCs w:val="24"/>
              </w:rPr>
              <w:t>Ability to work on and manage projects including planning and evaluation time management</w:t>
            </w:r>
            <w:r w:rsidR="00461C45">
              <w:rPr>
                <w:rFonts w:ascii="Arial" w:hAnsi="Arial" w:cs="Arial"/>
                <w:sz w:val="24"/>
                <w:szCs w:val="24"/>
              </w:rPr>
              <w:t>.</w:t>
            </w:r>
            <w:r w:rsidR="00D94BD4" w:rsidRPr="00A55B17">
              <w:rPr>
                <w:rFonts w:ascii="Arial" w:hAnsi="Arial" w:cs="Arial"/>
                <w:sz w:val="24"/>
                <w:szCs w:val="24"/>
              </w:rPr>
              <w:t xml:space="preserve"> </w:t>
            </w:r>
          </w:p>
          <w:p w:rsidR="00D94BD4" w:rsidRDefault="00D94BD4" w:rsidP="00D94BD4">
            <w:pPr>
              <w:pStyle w:val="ListParagraph"/>
              <w:rPr>
                <w:rFonts w:ascii="Arial" w:hAnsi="Arial" w:cs="Arial"/>
                <w:sz w:val="24"/>
                <w:szCs w:val="24"/>
              </w:rPr>
            </w:pPr>
          </w:p>
          <w:p w:rsidR="007C7689" w:rsidRDefault="00D94BD4" w:rsidP="007C7689">
            <w:pPr>
              <w:numPr>
                <w:ilvl w:val="1"/>
                <w:numId w:val="9"/>
              </w:numPr>
              <w:ind w:left="384" w:hanging="426"/>
              <w:rPr>
                <w:rFonts w:ascii="Arial" w:hAnsi="Arial" w:cs="Arial"/>
                <w:sz w:val="24"/>
                <w:szCs w:val="24"/>
              </w:rPr>
            </w:pPr>
            <w:r w:rsidRPr="00A55B17">
              <w:rPr>
                <w:rFonts w:ascii="Arial" w:hAnsi="Arial" w:cs="Arial"/>
                <w:sz w:val="24"/>
                <w:szCs w:val="24"/>
              </w:rPr>
              <w:t>Ability to direct third party suppliers</w:t>
            </w:r>
            <w:r>
              <w:rPr>
                <w:rFonts w:ascii="Arial" w:hAnsi="Arial" w:cs="Arial"/>
                <w:sz w:val="24"/>
                <w:szCs w:val="24"/>
              </w:rPr>
              <w:t>.</w:t>
            </w:r>
          </w:p>
          <w:p w:rsidR="00461C45" w:rsidRPr="00A55B17" w:rsidRDefault="00461C45" w:rsidP="00461C45">
            <w:pPr>
              <w:rPr>
                <w:rFonts w:ascii="Arial" w:hAnsi="Arial" w:cs="Arial"/>
                <w:sz w:val="24"/>
                <w:szCs w:val="24"/>
              </w:rPr>
            </w:pPr>
          </w:p>
        </w:tc>
        <w:tc>
          <w:tcPr>
            <w:tcW w:w="1631" w:type="dxa"/>
          </w:tcPr>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461C45" w:rsidRDefault="00461C45"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461C45" w:rsidRDefault="00461C45"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461C45" w:rsidRDefault="00461C45"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Default="007C7689" w:rsidP="007C7689">
            <w:pPr>
              <w:rPr>
                <w:rFonts w:ascii="Arial" w:hAnsi="Arial" w:cs="Arial"/>
                <w:b/>
                <w:sz w:val="24"/>
                <w:szCs w:val="24"/>
              </w:rPr>
            </w:pPr>
          </w:p>
          <w:p w:rsidR="00461C45" w:rsidRDefault="00461C45" w:rsidP="007C7689">
            <w:pPr>
              <w:rPr>
                <w:rFonts w:ascii="Arial" w:hAnsi="Arial" w:cs="Arial"/>
                <w:b/>
                <w:sz w:val="24"/>
                <w:szCs w:val="24"/>
              </w:rPr>
            </w:pPr>
          </w:p>
          <w:p w:rsidR="00461C45" w:rsidRPr="00A55B17" w:rsidRDefault="00461C45" w:rsidP="00461C45">
            <w:pPr>
              <w:rPr>
                <w:rFonts w:ascii="Arial" w:hAnsi="Arial" w:cs="Arial"/>
                <w:b/>
                <w:sz w:val="24"/>
                <w:szCs w:val="24"/>
              </w:rPr>
            </w:pPr>
            <w:r w:rsidRPr="00A55B17">
              <w:rPr>
                <w:rFonts w:ascii="Arial" w:hAnsi="Arial" w:cs="Arial"/>
                <w:b/>
                <w:sz w:val="24"/>
                <w:szCs w:val="24"/>
              </w:rPr>
              <w:t xml:space="preserve"> A  PI</w:t>
            </w:r>
          </w:p>
          <w:p w:rsidR="00461C45" w:rsidRPr="00A55B17" w:rsidRDefault="00461C45" w:rsidP="00461C45">
            <w:pPr>
              <w:rPr>
                <w:rFonts w:ascii="Arial" w:hAnsi="Arial" w:cs="Arial"/>
                <w:b/>
                <w:sz w:val="24"/>
                <w:szCs w:val="24"/>
              </w:rPr>
            </w:pPr>
            <w:r w:rsidRPr="00A55B17">
              <w:rPr>
                <w:rFonts w:ascii="Arial" w:hAnsi="Arial" w:cs="Arial"/>
                <w:b/>
                <w:sz w:val="24"/>
                <w:szCs w:val="24"/>
              </w:rPr>
              <w:t xml:space="preserve"> </w:t>
            </w:r>
          </w:p>
          <w:p w:rsidR="00461C45" w:rsidRDefault="00461C45" w:rsidP="007C7689">
            <w:pPr>
              <w:rPr>
                <w:rFonts w:ascii="Arial" w:hAnsi="Arial" w:cs="Arial"/>
                <w:b/>
                <w:sz w:val="24"/>
                <w:szCs w:val="24"/>
              </w:rPr>
            </w:pPr>
          </w:p>
          <w:p w:rsidR="00D94BD4" w:rsidRDefault="00D94BD4" w:rsidP="007C7689">
            <w:pPr>
              <w:rPr>
                <w:rFonts w:ascii="Arial" w:hAnsi="Arial" w:cs="Arial"/>
                <w:b/>
                <w:sz w:val="24"/>
                <w:szCs w:val="24"/>
              </w:rPr>
            </w:pPr>
          </w:p>
          <w:p w:rsidR="00D94BD4" w:rsidRPr="00A55B17" w:rsidRDefault="00D94BD4" w:rsidP="00D94BD4">
            <w:pPr>
              <w:rPr>
                <w:rFonts w:ascii="Arial" w:hAnsi="Arial" w:cs="Arial"/>
                <w:b/>
                <w:sz w:val="24"/>
                <w:szCs w:val="24"/>
              </w:rPr>
            </w:pPr>
            <w:r w:rsidRPr="00A55B17">
              <w:rPr>
                <w:rFonts w:ascii="Arial" w:hAnsi="Arial" w:cs="Arial"/>
                <w:b/>
                <w:sz w:val="24"/>
                <w:szCs w:val="24"/>
              </w:rPr>
              <w:t>A  PI</w:t>
            </w:r>
          </w:p>
          <w:p w:rsidR="00D94BD4" w:rsidRPr="00A55B17" w:rsidRDefault="00D94BD4" w:rsidP="007C7689">
            <w:pPr>
              <w:rPr>
                <w:rFonts w:ascii="Arial" w:hAnsi="Arial" w:cs="Arial"/>
                <w:b/>
                <w:sz w:val="24"/>
                <w:szCs w:val="24"/>
              </w:rPr>
            </w:pPr>
          </w:p>
        </w:tc>
      </w:tr>
      <w:tr w:rsidR="007C7689" w:rsidRPr="00A55B17" w:rsidTr="00A55B17">
        <w:tc>
          <w:tcPr>
            <w:tcW w:w="2376" w:type="dxa"/>
          </w:tcPr>
          <w:p w:rsidR="00A55B17" w:rsidRDefault="007C7689" w:rsidP="00461C45">
            <w:pPr>
              <w:numPr>
                <w:ilvl w:val="0"/>
                <w:numId w:val="9"/>
              </w:numPr>
              <w:ind w:left="317" w:hanging="317"/>
              <w:rPr>
                <w:rFonts w:ascii="Arial" w:hAnsi="Arial" w:cs="Arial"/>
                <w:b/>
                <w:sz w:val="24"/>
                <w:szCs w:val="24"/>
              </w:rPr>
            </w:pPr>
            <w:r w:rsidRPr="00A55B17">
              <w:rPr>
                <w:rFonts w:ascii="Arial" w:hAnsi="Arial" w:cs="Arial"/>
                <w:b/>
                <w:sz w:val="24"/>
                <w:szCs w:val="24"/>
              </w:rPr>
              <w:t>Physical Skills (with DDA modification where necessary)</w:t>
            </w:r>
          </w:p>
          <w:p w:rsidR="00461C45" w:rsidRPr="00461C45" w:rsidRDefault="00461C45" w:rsidP="00461C45">
            <w:pPr>
              <w:ind w:left="317"/>
              <w:rPr>
                <w:rFonts w:ascii="Arial" w:hAnsi="Arial" w:cs="Arial"/>
                <w:b/>
                <w:sz w:val="24"/>
                <w:szCs w:val="24"/>
              </w:rPr>
            </w:pPr>
          </w:p>
        </w:tc>
        <w:tc>
          <w:tcPr>
            <w:tcW w:w="5344" w:type="dxa"/>
          </w:tcPr>
          <w:p w:rsidR="007C7689" w:rsidRDefault="007C7689" w:rsidP="007C7689">
            <w:pPr>
              <w:numPr>
                <w:ilvl w:val="1"/>
                <w:numId w:val="9"/>
              </w:numPr>
              <w:ind w:left="384" w:hanging="384"/>
              <w:rPr>
                <w:rFonts w:ascii="Arial" w:hAnsi="Arial" w:cs="Arial"/>
                <w:sz w:val="24"/>
                <w:szCs w:val="24"/>
              </w:rPr>
            </w:pPr>
            <w:r w:rsidRPr="00A55B17">
              <w:rPr>
                <w:rFonts w:ascii="Arial" w:hAnsi="Arial" w:cs="Arial"/>
                <w:sz w:val="24"/>
                <w:szCs w:val="24"/>
              </w:rPr>
              <w:t>Keyboard skills</w:t>
            </w:r>
            <w:r w:rsidR="00461C45">
              <w:rPr>
                <w:rFonts w:ascii="Arial" w:hAnsi="Arial" w:cs="Arial"/>
                <w:sz w:val="24"/>
                <w:szCs w:val="24"/>
              </w:rPr>
              <w:t>.</w:t>
            </w:r>
          </w:p>
          <w:p w:rsidR="00461C45" w:rsidRPr="00A55B17" w:rsidRDefault="00461C45" w:rsidP="00461C45">
            <w:pPr>
              <w:ind w:left="384"/>
              <w:rPr>
                <w:rFonts w:ascii="Arial" w:hAnsi="Arial" w:cs="Arial"/>
                <w:sz w:val="24"/>
                <w:szCs w:val="24"/>
              </w:rPr>
            </w:pPr>
          </w:p>
          <w:p w:rsidR="007C7689" w:rsidRPr="00A55B17" w:rsidRDefault="007C7689" w:rsidP="007C7689">
            <w:pPr>
              <w:numPr>
                <w:ilvl w:val="1"/>
                <w:numId w:val="9"/>
              </w:numPr>
              <w:ind w:left="384" w:hanging="384"/>
              <w:rPr>
                <w:rFonts w:ascii="Arial" w:hAnsi="Arial" w:cs="Arial"/>
                <w:sz w:val="24"/>
                <w:szCs w:val="24"/>
              </w:rPr>
            </w:pPr>
            <w:r w:rsidRPr="00A55B17">
              <w:rPr>
                <w:rFonts w:ascii="Arial" w:hAnsi="Arial" w:cs="Arial"/>
                <w:sz w:val="24"/>
                <w:szCs w:val="24"/>
              </w:rPr>
              <w:t>Ability to travel</w:t>
            </w:r>
            <w:r w:rsidR="00461C45">
              <w:rPr>
                <w:rFonts w:ascii="Arial" w:hAnsi="Arial" w:cs="Arial"/>
                <w:sz w:val="24"/>
                <w:szCs w:val="24"/>
              </w:rPr>
              <w:t>.</w:t>
            </w:r>
          </w:p>
        </w:tc>
        <w:tc>
          <w:tcPr>
            <w:tcW w:w="1631" w:type="dxa"/>
          </w:tcPr>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Default="007C7689" w:rsidP="007C7689">
            <w:pPr>
              <w:rPr>
                <w:rFonts w:ascii="Arial" w:hAnsi="Arial" w:cs="Arial"/>
                <w:b/>
                <w:sz w:val="24"/>
                <w:szCs w:val="24"/>
              </w:rPr>
            </w:pPr>
          </w:p>
          <w:p w:rsidR="00461C45" w:rsidRPr="00A55B17" w:rsidRDefault="00461C45" w:rsidP="00461C45">
            <w:pPr>
              <w:rPr>
                <w:rFonts w:ascii="Arial" w:hAnsi="Arial" w:cs="Arial"/>
                <w:b/>
                <w:sz w:val="24"/>
                <w:szCs w:val="24"/>
              </w:rPr>
            </w:pPr>
            <w:r w:rsidRPr="00A55B17">
              <w:rPr>
                <w:rFonts w:ascii="Arial" w:hAnsi="Arial" w:cs="Arial"/>
                <w:b/>
                <w:sz w:val="24"/>
                <w:szCs w:val="24"/>
              </w:rPr>
              <w:t>A  PI</w:t>
            </w:r>
          </w:p>
          <w:p w:rsidR="00461C45" w:rsidRPr="00A55B17" w:rsidRDefault="00461C45" w:rsidP="007C7689">
            <w:pPr>
              <w:rPr>
                <w:rFonts w:ascii="Arial" w:hAnsi="Arial" w:cs="Arial"/>
                <w:b/>
                <w:sz w:val="24"/>
                <w:szCs w:val="24"/>
              </w:rPr>
            </w:pPr>
          </w:p>
        </w:tc>
      </w:tr>
      <w:tr w:rsidR="007C7689" w:rsidRPr="00A55B17" w:rsidTr="00A55B17">
        <w:tc>
          <w:tcPr>
            <w:tcW w:w="2376" w:type="dxa"/>
          </w:tcPr>
          <w:p w:rsidR="007C7689" w:rsidRPr="00A55B17" w:rsidRDefault="007C7689" w:rsidP="007C7689">
            <w:pPr>
              <w:numPr>
                <w:ilvl w:val="0"/>
                <w:numId w:val="9"/>
              </w:numPr>
              <w:ind w:left="317" w:hanging="317"/>
              <w:rPr>
                <w:rFonts w:ascii="Arial" w:hAnsi="Arial" w:cs="Arial"/>
                <w:b/>
                <w:sz w:val="24"/>
                <w:szCs w:val="24"/>
              </w:rPr>
            </w:pPr>
            <w:r w:rsidRPr="00A55B17">
              <w:rPr>
                <w:rFonts w:ascii="Arial" w:hAnsi="Arial" w:cs="Arial"/>
                <w:b/>
                <w:sz w:val="24"/>
                <w:szCs w:val="24"/>
              </w:rPr>
              <w:t>General knowledge</w:t>
            </w:r>
          </w:p>
        </w:tc>
        <w:tc>
          <w:tcPr>
            <w:tcW w:w="5344" w:type="dxa"/>
          </w:tcPr>
          <w:p w:rsidR="007C7689" w:rsidRDefault="007C7689" w:rsidP="007C7689">
            <w:pPr>
              <w:numPr>
                <w:ilvl w:val="1"/>
                <w:numId w:val="9"/>
              </w:numPr>
              <w:ind w:left="384" w:hanging="384"/>
              <w:rPr>
                <w:rFonts w:ascii="Arial" w:hAnsi="Arial" w:cs="Arial"/>
                <w:sz w:val="24"/>
                <w:szCs w:val="24"/>
              </w:rPr>
            </w:pPr>
            <w:r w:rsidRPr="00A55B17">
              <w:rPr>
                <w:rFonts w:ascii="Arial" w:hAnsi="Arial" w:cs="Arial"/>
                <w:sz w:val="24"/>
                <w:szCs w:val="24"/>
              </w:rPr>
              <w:t>Committed to and understanding of equal opportunities</w:t>
            </w:r>
            <w:r w:rsidR="00461C45">
              <w:rPr>
                <w:rFonts w:ascii="Arial" w:hAnsi="Arial" w:cs="Arial"/>
                <w:sz w:val="24"/>
                <w:szCs w:val="24"/>
              </w:rPr>
              <w:t>.</w:t>
            </w:r>
          </w:p>
          <w:p w:rsidR="00461C45" w:rsidRPr="00A55B17" w:rsidRDefault="00461C45" w:rsidP="00461C45">
            <w:pPr>
              <w:ind w:left="384"/>
              <w:rPr>
                <w:rFonts w:ascii="Arial" w:hAnsi="Arial" w:cs="Arial"/>
                <w:sz w:val="24"/>
                <w:szCs w:val="24"/>
              </w:rPr>
            </w:pPr>
          </w:p>
          <w:p w:rsidR="007C7689" w:rsidRDefault="007C7689" w:rsidP="007C7689">
            <w:pPr>
              <w:numPr>
                <w:ilvl w:val="1"/>
                <w:numId w:val="9"/>
              </w:numPr>
              <w:ind w:left="384" w:hanging="384"/>
              <w:rPr>
                <w:rFonts w:ascii="Arial" w:hAnsi="Arial" w:cs="Arial"/>
                <w:sz w:val="24"/>
                <w:szCs w:val="24"/>
              </w:rPr>
            </w:pPr>
            <w:r w:rsidRPr="00A55B17">
              <w:rPr>
                <w:rFonts w:ascii="Arial" w:hAnsi="Arial" w:cs="Arial"/>
                <w:sz w:val="24"/>
                <w:szCs w:val="24"/>
              </w:rPr>
              <w:t>Commitment to and understanding of UNISON’s aims and values and the trade union movement</w:t>
            </w:r>
            <w:r w:rsidR="00461C45">
              <w:rPr>
                <w:rFonts w:ascii="Arial" w:hAnsi="Arial" w:cs="Arial"/>
                <w:sz w:val="24"/>
                <w:szCs w:val="24"/>
              </w:rPr>
              <w:t>.</w:t>
            </w:r>
          </w:p>
          <w:p w:rsidR="00461C45" w:rsidRPr="00A55B17" w:rsidRDefault="00461C45" w:rsidP="00461C45">
            <w:pPr>
              <w:rPr>
                <w:rFonts w:ascii="Arial" w:hAnsi="Arial" w:cs="Arial"/>
                <w:sz w:val="24"/>
                <w:szCs w:val="24"/>
              </w:rPr>
            </w:pPr>
          </w:p>
          <w:p w:rsidR="007C7689" w:rsidRDefault="007C7689" w:rsidP="007C7689">
            <w:pPr>
              <w:numPr>
                <w:ilvl w:val="1"/>
                <w:numId w:val="9"/>
              </w:numPr>
              <w:ind w:left="384" w:hanging="384"/>
              <w:rPr>
                <w:rFonts w:ascii="Arial" w:hAnsi="Arial" w:cs="Arial"/>
                <w:sz w:val="24"/>
                <w:szCs w:val="24"/>
              </w:rPr>
            </w:pPr>
            <w:r w:rsidRPr="00A55B17">
              <w:rPr>
                <w:rFonts w:ascii="Arial" w:hAnsi="Arial" w:cs="Arial"/>
                <w:sz w:val="24"/>
                <w:szCs w:val="24"/>
              </w:rPr>
              <w:t>Knowledge, understanding and experience of operating information and communication technology systems to deliver services e.g. CAD software</w:t>
            </w:r>
            <w:r w:rsidR="00461C45">
              <w:rPr>
                <w:rFonts w:ascii="Arial" w:hAnsi="Arial" w:cs="Arial"/>
                <w:sz w:val="24"/>
                <w:szCs w:val="24"/>
              </w:rPr>
              <w:t>.</w:t>
            </w:r>
          </w:p>
          <w:p w:rsidR="00461C45" w:rsidRPr="00A55B17" w:rsidRDefault="00461C45" w:rsidP="00461C45">
            <w:pPr>
              <w:rPr>
                <w:rFonts w:ascii="Arial" w:hAnsi="Arial" w:cs="Arial"/>
                <w:sz w:val="24"/>
                <w:szCs w:val="24"/>
              </w:rPr>
            </w:pPr>
          </w:p>
          <w:p w:rsidR="007C7689" w:rsidRDefault="007C7689" w:rsidP="007C7689">
            <w:pPr>
              <w:numPr>
                <w:ilvl w:val="1"/>
                <w:numId w:val="9"/>
              </w:numPr>
              <w:ind w:left="384" w:hanging="384"/>
              <w:rPr>
                <w:rFonts w:ascii="Arial" w:hAnsi="Arial" w:cs="Arial"/>
                <w:sz w:val="24"/>
                <w:szCs w:val="24"/>
              </w:rPr>
            </w:pPr>
            <w:r w:rsidRPr="00A55B17">
              <w:rPr>
                <w:rFonts w:ascii="Arial" w:hAnsi="Arial" w:cs="Arial"/>
                <w:sz w:val="24"/>
                <w:szCs w:val="24"/>
              </w:rPr>
              <w:t>Ability to co-ordinate and implement administrative systems and services</w:t>
            </w:r>
            <w:r w:rsidR="00461C45">
              <w:rPr>
                <w:rFonts w:ascii="Arial" w:hAnsi="Arial" w:cs="Arial"/>
                <w:sz w:val="24"/>
                <w:szCs w:val="24"/>
              </w:rPr>
              <w:t>.</w:t>
            </w:r>
          </w:p>
          <w:p w:rsidR="00461C45" w:rsidRPr="00A55B17" w:rsidRDefault="00461C45" w:rsidP="00461C45">
            <w:pPr>
              <w:rPr>
                <w:rFonts w:ascii="Arial" w:hAnsi="Arial" w:cs="Arial"/>
                <w:sz w:val="24"/>
                <w:szCs w:val="24"/>
              </w:rPr>
            </w:pPr>
          </w:p>
          <w:p w:rsidR="007C7689" w:rsidRDefault="007C7689" w:rsidP="007C7689">
            <w:pPr>
              <w:numPr>
                <w:ilvl w:val="1"/>
                <w:numId w:val="9"/>
              </w:numPr>
              <w:ind w:left="384" w:hanging="384"/>
              <w:rPr>
                <w:rFonts w:ascii="Arial" w:hAnsi="Arial" w:cs="Arial"/>
                <w:sz w:val="24"/>
                <w:szCs w:val="24"/>
              </w:rPr>
            </w:pPr>
            <w:r w:rsidRPr="00A55B17">
              <w:rPr>
                <w:rFonts w:ascii="Arial" w:hAnsi="Arial" w:cs="Arial"/>
                <w:sz w:val="24"/>
                <w:szCs w:val="24"/>
              </w:rPr>
              <w:t>Knowledge and proven experience of health and safety good practice and legislation, statutory requirements and risk management to ensure landlord and tenant requirements are met</w:t>
            </w:r>
            <w:r w:rsidR="00461C45">
              <w:rPr>
                <w:rFonts w:ascii="Arial" w:hAnsi="Arial" w:cs="Arial"/>
                <w:sz w:val="24"/>
                <w:szCs w:val="24"/>
              </w:rPr>
              <w:t>.</w:t>
            </w:r>
          </w:p>
          <w:p w:rsidR="00461C45" w:rsidRPr="00A55B17" w:rsidRDefault="00461C45" w:rsidP="00461C45">
            <w:pPr>
              <w:rPr>
                <w:rFonts w:ascii="Arial" w:hAnsi="Arial" w:cs="Arial"/>
                <w:sz w:val="24"/>
                <w:szCs w:val="24"/>
              </w:rPr>
            </w:pPr>
          </w:p>
          <w:p w:rsidR="007C7689" w:rsidRPr="00A55B17" w:rsidRDefault="007C7689" w:rsidP="007C7689">
            <w:pPr>
              <w:numPr>
                <w:ilvl w:val="1"/>
                <w:numId w:val="9"/>
              </w:numPr>
              <w:ind w:left="384" w:hanging="384"/>
              <w:rPr>
                <w:rFonts w:ascii="Arial" w:hAnsi="Arial" w:cs="Arial"/>
                <w:sz w:val="24"/>
                <w:szCs w:val="24"/>
              </w:rPr>
            </w:pPr>
            <w:r w:rsidRPr="00A55B17">
              <w:rPr>
                <w:rFonts w:ascii="Arial" w:hAnsi="Arial" w:cs="Arial"/>
                <w:sz w:val="24"/>
                <w:szCs w:val="24"/>
              </w:rPr>
              <w:t>Knowledge of ICT packages including MS Office suite</w:t>
            </w:r>
          </w:p>
        </w:tc>
        <w:tc>
          <w:tcPr>
            <w:tcW w:w="1631" w:type="dxa"/>
          </w:tcPr>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461C45" w:rsidRDefault="00461C45"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461C45" w:rsidRDefault="00461C45" w:rsidP="007C7689">
            <w:pPr>
              <w:rPr>
                <w:rFonts w:ascii="Arial" w:hAnsi="Arial" w:cs="Arial"/>
                <w:b/>
                <w:sz w:val="24"/>
                <w:szCs w:val="24"/>
              </w:rPr>
            </w:pPr>
          </w:p>
          <w:p w:rsidR="00461C45" w:rsidRDefault="00461C45"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461C45" w:rsidRDefault="00461C45"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461C45" w:rsidRDefault="00461C45"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7C7689" w:rsidRPr="00A55B17" w:rsidRDefault="007C7689" w:rsidP="007C7689">
            <w:pPr>
              <w:rPr>
                <w:rFonts w:ascii="Arial" w:hAnsi="Arial" w:cs="Arial"/>
                <w:b/>
                <w:sz w:val="24"/>
                <w:szCs w:val="24"/>
              </w:rPr>
            </w:pPr>
          </w:p>
          <w:p w:rsidR="00461C45" w:rsidRDefault="00461C45" w:rsidP="007C7689">
            <w:pPr>
              <w:rPr>
                <w:rFonts w:ascii="Arial" w:hAnsi="Arial" w:cs="Arial"/>
                <w:b/>
                <w:sz w:val="24"/>
                <w:szCs w:val="24"/>
              </w:rPr>
            </w:pPr>
          </w:p>
          <w:p w:rsidR="00461C45" w:rsidRDefault="00461C45" w:rsidP="007C7689">
            <w:pPr>
              <w:rPr>
                <w:rFonts w:ascii="Arial" w:hAnsi="Arial" w:cs="Arial"/>
                <w:b/>
                <w:sz w:val="24"/>
                <w:szCs w:val="24"/>
              </w:rPr>
            </w:pPr>
          </w:p>
          <w:p w:rsidR="007C7689" w:rsidRPr="00A55B17" w:rsidRDefault="007C7689" w:rsidP="007C7689">
            <w:pPr>
              <w:rPr>
                <w:rFonts w:ascii="Arial" w:hAnsi="Arial" w:cs="Arial"/>
                <w:b/>
                <w:sz w:val="24"/>
                <w:szCs w:val="24"/>
              </w:rPr>
            </w:pPr>
            <w:r w:rsidRPr="00A55B17">
              <w:rPr>
                <w:rFonts w:ascii="Arial" w:hAnsi="Arial" w:cs="Arial"/>
                <w:b/>
                <w:sz w:val="24"/>
                <w:szCs w:val="24"/>
              </w:rPr>
              <w:t>A  PI</w:t>
            </w:r>
          </w:p>
          <w:p w:rsidR="007C7689" w:rsidRPr="00A55B17" w:rsidRDefault="007C7689" w:rsidP="007C7689">
            <w:pPr>
              <w:rPr>
                <w:rFonts w:ascii="Arial" w:hAnsi="Arial" w:cs="Arial"/>
                <w:b/>
                <w:sz w:val="24"/>
                <w:szCs w:val="24"/>
              </w:rPr>
            </w:pPr>
          </w:p>
        </w:tc>
      </w:tr>
      <w:bookmarkEnd w:id="0"/>
    </w:tbl>
    <w:p w:rsidR="007C7689" w:rsidRPr="00A55B17" w:rsidRDefault="007C7689">
      <w:pPr>
        <w:rPr>
          <w:rFonts w:ascii="Arial" w:hAnsi="Arial" w:cs="Arial"/>
          <w:sz w:val="24"/>
          <w:szCs w:val="24"/>
        </w:rPr>
        <w:sectPr w:rsidR="007C7689" w:rsidRPr="00A55B17" w:rsidSect="007C7689">
          <w:pgSz w:w="11904" w:h="16824"/>
          <w:pgMar w:top="1276" w:right="1704" w:bottom="122" w:left="1589" w:header="720" w:footer="720" w:gutter="0"/>
          <w:cols w:space="720"/>
        </w:sectPr>
      </w:pPr>
    </w:p>
    <w:p w:rsidR="00294B71" w:rsidRPr="00A55B17" w:rsidRDefault="002B0813" w:rsidP="00A55B17">
      <w:pPr>
        <w:spacing w:line="247" w:lineRule="exact"/>
        <w:textAlignment w:val="baseline"/>
        <w:rPr>
          <w:rFonts w:ascii="Arial" w:hAnsi="Arial" w:cs="Arial"/>
          <w:sz w:val="24"/>
          <w:szCs w:val="24"/>
        </w:rPr>
        <w:sectPr w:rsidR="00294B71" w:rsidRPr="00A55B17">
          <w:type w:val="continuous"/>
          <w:pgSz w:w="11904" w:h="16824"/>
          <w:pgMar w:top="1720" w:right="3618" w:bottom="102" w:left="4186" w:header="720" w:footer="720" w:gutter="0"/>
          <w:cols w:space="720"/>
        </w:sectPr>
      </w:pPr>
      <w:r w:rsidRPr="002B0813">
        <w:rPr>
          <w:rFonts w:ascii="Arial" w:hAnsi="Arial" w:cs="Arial"/>
          <w:sz w:val="24"/>
          <w:szCs w:val="24"/>
        </w:rPr>
        <w:pict>
          <v:shapetype id="_x0000_t202" coordsize="21600,21600" o:spt="202" path="m,l,21600r21600,l21600,xe">
            <v:stroke joinstyle="miter"/>
            <v:path gradientshapeok="t" o:connecttype="rect"/>
          </v:shapetype>
          <v:shape id="_x0000_s1067" type="#_x0000_t202" style="position:absolute;margin-left:194.15pt;margin-top:115.1pt;width:234pt;height:.95pt;z-index:-251682816;mso-wrap-distance-left:0;mso-wrap-distance-right:0;mso-position-horizontal-relative:page;mso-position-vertical-relative:page" filled="f" stroked="f">
            <v:textbox style="mso-next-textbox:#_x0000_s1067" inset="0,0,0,0">
              <w:txbxContent>
                <w:p w:rsidR="00D24987" w:rsidRDefault="00D24987"/>
              </w:txbxContent>
            </v:textbox>
            <w10:wrap type="square" anchorx="page" anchory="page"/>
          </v:shape>
        </w:pict>
      </w:r>
      <w:r w:rsidRPr="002B0813">
        <w:rPr>
          <w:rFonts w:ascii="Arial" w:hAnsi="Arial" w:cs="Arial"/>
          <w:sz w:val="24"/>
          <w:szCs w:val="24"/>
        </w:rPr>
        <w:pict>
          <v:shape id="_x0000_s1058" type="#_x0000_t202" style="position:absolute;margin-left:194.15pt;margin-top:482.1pt;width:264.75pt;height:.3pt;z-index:-251673600;mso-wrap-distance-left:0;mso-wrap-distance-right:0;mso-position-horizontal-relative:page;mso-position-vertical-relative:page" filled="f" stroked="f">
            <v:textbox style="mso-next-textbox:#_x0000_s1058" inset="0,0,0,0">
              <w:txbxContent>
                <w:p w:rsidR="00D24987" w:rsidRDefault="00D24987"/>
              </w:txbxContent>
            </v:textbox>
            <w10:wrap type="square" anchorx="page" anchory="page"/>
          </v:shape>
        </w:pict>
      </w:r>
      <w:r w:rsidRPr="002B0813">
        <w:rPr>
          <w:rFonts w:ascii="Arial" w:hAnsi="Arial" w:cs="Arial"/>
          <w:sz w:val="24"/>
          <w:szCs w:val="24"/>
        </w:rPr>
        <w:pict>
          <v:shape id="_x0000_s1050" type="#_x0000_t202" style="position:absolute;margin-left:83.25pt;margin-top:649.4pt;width:344.9pt;height:3.15pt;z-index:-251665408;mso-wrap-distance-left:0;mso-wrap-distance-right:0;mso-position-horizontal-relative:page;mso-position-vertical-relative:page" filled="f" stroked="f">
            <v:textbox style="mso-next-textbox:#_x0000_s1050" inset="0,0,0,0">
              <w:txbxContent>
                <w:p w:rsidR="00D24987" w:rsidRDefault="00D24987"/>
              </w:txbxContent>
            </v:textbox>
            <w10:wrap type="square" anchorx="page" anchory="page"/>
          </v:shape>
        </w:pict>
      </w:r>
      <w:r w:rsidRPr="002B0813">
        <w:rPr>
          <w:rFonts w:ascii="Arial" w:hAnsi="Arial" w:cs="Arial"/>
          <w:sz w:val="24"/>
          <w:szCs w:val="24"/>
        </w:rPr>
        <w:pict>
          <v:shape id="_x0000_s1048" type="#_x0000_t202" style="position:absolute;margin-left:83.25pt;margin-top:680.2pt;width:337.25pt;height:.7pt;z-index:-251663360;mso-wrap-distance-left:0;mso-wrap-distance-right:0;mso-position-horizontal-relative:page;mso-position-vertical-relative:page" filled="f" stroked="f">
            <v:textbox style="mso-next-textbox:#_x0000_s1048" inset="0,0,0,0">
              <w:txbxContent>
                <w:p w:rsidR="00D24987" w:rsidRDefault="00D24987"/>
              </w:txbxContent>
            </v:textbox>
            <w10:wrap type="square" anchorx="page" anchory="page"/>
          </v:shape>
        </w:pict>
      </w:r>
    </w:p>
    <w:p w:rsidR="00294B71" w:rsidRPr="00A55B17" w:rsidRDefault="00294B71">
      <w:pPr>
        <w:rPr>
          <w:rFonts w:ascii="Arial" w:hAnsi="Arial" w:cs="Arial"/>
          <w:sz w:val="24"/>
          <w:szCs w:val="24"/>
        </w:rPr>
        <w:sectPr w:rsidR="00294B71" w:rsidRPr="00A55B17" w:rsidSect="007C7689">
          <w:type w:val="continuous"/>
          <w:pgSz w:w="11904" w:h="16824"/>
          <w:pgMar w:top="993" w:right="1742" w:bottom="102" w:left="1551" w:header="720" w:footer="720" w:gutter="0"/>
          <w:cols w:space="720"/>
        </w:sectPr>
      </w:pPr>
    </w:p>
    <w:p w:rsidR="00294B71" w:rsidRPr="00A55B17" w:rsidRDefault="00021BC0" w:rsidP="00A55B17">
      <w:pPr>
        <w:spacing w:line="271" w:lineRule="exact"/>
        <w:textAlignment w:val="baseline"/>
        <w:rPr>
          <w:rFonts w:ascii="Arial" w:eastAsia="Arial" w:hAnsi="Arial" w:cs="Arial"/>
          <w:b/>
          <w:color w:val="000000"/>
          <w:spacing w:val="-1"/>
          <w:sz w:val="24"/>
          <w:szCs w:val="24"/>
          <w:u w:val="single"/>
        </w:rPr>
      </w:pPr>
      <w:r w:rsidRPr="00A55B17">
        <w:rPr>
          <w:rFonts w:ascii="Arial" w:eastAsia="Arial" w:hAnsi="Arial" w:cs="Arial"/>
          <w:b/>
          <w:color w:val="000000"/>
          <w:spacing w:val="-1"/>
          <w:sz w:val="24"/>
          <w:szCs w:val="24"/>
          <w:u w:val="single"/>
        </w:rPr>
        <w:t>Other Information</w:t>
      </w:r>
    </w:p>
    <w:p w:rsidR="00294B71" w:rsidRPr="00A55B17" w:rsidRDefault="00021BC0" w:rsidP="00A55B17">
      <w:pPr>
        <w:spacing w:before="278" w:line="282" w:lineRule="exact"/>
        <w:textAlignment w:val="baseline"/>
        <w:rPr>
          <w:rFonts w:ascii="Arial" w:eastAsia="Arial" w:hAnsi="Arial" w:cs="Arial"/>
          <w:color w:val="000000"/>
          <w:spacing w:val="-1"/>
          <w:sz w:val="24"/>
          <w:szCs w:val="24"/>
        </w:rPr>
      </w:pPr>
      <w:r w:rsidRPr="00A55B17">
        <w:rPr>
          <w:rFonts w:ascii="Arial" w:eastAsia="Arial" w:hAnsi="Arial" w:cs="Arial"/>
          <w:color w:val="000000"/>
          <w:spacing w:val="-1"/>
          <w:sz w:val="24"/>
          <w:szCs w:val="24"/>
        </w:rPr>
        <w:t xml:space="preserve">Please submit </w:t>
      </w:r>
      <w:r w:rsidRPr="00A55B17">
        <w:rPr>
          <w:rFonts w:ascii="Arial" w:eastAsia="Arial" w:hAnsi="Arial" w:cs="Arial"/>
          <w:b/>
          <w:color w:val="000000"/>
          <w:spacing w:val="-1"/>
          <w:sz w:val="24"/>
          <w:szCs w:val="24"/>
        </w:rPr>
        <w:t xml:space="preserve">three </w:t>
      </w:r>
      <w:r w:rsidRPr="00A55B17">
        <w:rPr>
          <w:rFonts w:ascii="Arial" w:eastAsia="Arial" w:hAnsi="Arial" w:cs="Arial"/>
          <w:color w:val="000000"/>
          <w:spacing w:val="-1"/>
          <w:sz w:val="24"/>
          <w:szCs w:val="24"/>
        </w:rPr>
        <w:t>copies of your completed application form.</w:t>
      </w:r>
    </w:p>
    <w:p w:rsidR="00C66C91" w:rsidRPr="00A55B17" w:rsidRDefault="00C66C91" w:rsidP="00A55B17">
      <w:pPr>
        <w:spacing w:before="265" w:line="291" w:lineRule="exact"/>
        <w:ind w:right="360"/>
        <w:textAlignment w:val="baseline"/>
        <w:rPr>
          <w:rFonts w:ascii="Arial" w:eastAsia="Arial" w:hAnsi="Arial" w:cs="Arial"/>
          <w:color w:val="000000"/>
          <w:sz w:val="24"/>
          <w:szCs w:val="24"/>
        </w:rPr>
      </w:pPr>
      <w:r w:rsidRPr="00A55B17">
        <w:rPr>
          <w:rFonts w:ascii="Arial" w:eastAsia="Arial" w:hAnsi="Arial" w:cs="Arial"/>
          <w:color w:val="000000"/>
          <w:sz w:val="24"/>
          <w:szCs w:val="24"/>
        </w:rPr>
        <w:t xml:space="preserve">Please send completed forms to Shauna McDonald, </w:t>
      </w:r>
      <w:r w:rsidR="00021BC0" w:rsidRPr="00A55B17">
        <w:rPr>
          <w:rFonts w:ascii="Arial" w:eastAsia="Arial" w:hAnsi="Arial" w:cs="Arial"/>
          <w:color w:val="000000"/>
          <w:sz w:val="24"/>
          <w:szCs w:val="24"/>
        </w:rPr>
        <w:t xml:space="preserve">Systems Management, UNISON, </w:t>
      </w:r>
      <w:r w:rsidR="006C09E5" w:rsidRPr="00A55B17">
        <w:rPr>
          <w:rFonts w:ascii="Arial" w:eastAsia="Arial" w:hAnsi="Arial" w:cs="Arial"/>
          <w:color w:val="000000"/>
          <w:sz w:val="24"/>
          <w:szCs w:val="24"/>
        </w:rPr>
        <w:t xml:space="preserve">UNISON Centre, </w:t>
      </w:r>
      <w:proofErr w:type="gramStart"/>
      <w:r w:rsidR="006C09E5" w:rsidRPr="00A55B17">
        <w:rPr>
          <w:rFonts w:ascii="Arial" w:eastAsia="Arial" w:hAnsi="Arial" w:cs="Arial"/>
          <w:color w:val="000000"/>
          <w:sz w:val="24"/>
          <w:szCs w:val="24"/>
        </w:rPr>
        <w:t>130</w:t>
      </w:r>
      <w:proofErr w:type="gramEnd"/>
      <w:r w:rsidR="006C09E5" w:rsidRPr="00A55B17">
        <w:rPr>
          <w:rFonts w:ascii="Arial" w:eastAsia="Arial" w:hAnsi="Arial" w:cs="Arial"/>
          <w:color w:val="000000"/>
          <w:sz w:val="24"/>
          <w:szCs w:val="24"/>
        </w:rPr>
        <w:t xml:space="preserve"> Euston Road, London NW1 2AY</w:t>
      </w:r>
      <w:r w:rsidRPr="00A55B17">
        <w:rPr>
          <w:rFonts w:ascii="Arial" w:eastAsia="Arial" w:hAnsi="Arial" w:cs="Arial"/>
          <w:color w:val="000000"/>
          <w:sz w:val="24"/>
          <w:szCs w:val="24"/>
        </w:rPr>
        <w:t xml:space="preserve">. </w:t>
      </w:r>
    </w:p>
    <w:p w:rsidR="00C66C91" w:rsidRPr="00A55B17" w:rsidRDefault="00C66C91" w:rsidP="00A55B17">
      <w:pPr>
        <w:spacing w:before="265" w:line="291" w:lineRule="exact"/>
        <w:ind w:right="360"/>
        <w:textAlignment w:val="baseline"/>
        <w:rPr>
          <w:rFonts w:ascii="Arial" w:eastAsia="Arial" w:hAnsi="Arial" w:cs="Arial"/>
          <w:color w:val="000000"/>
          <w:sz w:val="24"/>
          <w:szCs w:val="24"/>
        </w:rPr>
      </w:pPr>
      <w:r w:rsidRPr="00A55B17">
        <w:rPr>
          <w:rFonts w:ascii="Arial" w:eastAsia="Arial" w:hAnsi="Arial" w:cs="Arial"/>
          <w:color w:val="000000"/>
          <w:sz w:val="24"/>
          <w:szCs w:val="24"/>
        </w:rPr>
        <w:t>Completed application forms must be received no later than</w:t>
      </w:r>
      <w:r w:rsidR="00526B9C">
        <w:rPr>
          <w:rFonts w:ascii="Arial" w:eastAsia="Arial" w:hAnsi="Arial" w:cs="Arial"/>
          <w:color w:val="000000"/>
          <w:sz w:val="24"/>
          <w:szCs w:val="24"/>
        </w:rPr>
        <w:t xml:space="preserve"> </w:t>
      </w:r>
      <w:r w:rsidR="00526B9C" w:rsidRPr="00526B9C">
        <w:rPr>
          <w:rFonts w:ascii="Arial" w:eastAsia="Arial" w:hAnsi="Arial" w:cs="Arial"/>
          <w:b/>
          <w:color w:val="000000"/>
          <w:sz w:val="24"/>
          <w:szCs w:val="24"/>
        </w:rPr>
        <w:t>5pm</w:t>
      </w:r>
      <w:r w:rsidRPr="00526B9C">
        <w:rPr>
          <w:rFonts w:ascii="Arial" w:eastAsia="Arial" w:hAnsi="Arial" w:cs="Arial"/>
          <w:b/>
          <w:color w:val="000000"/>
          <w:sz w:val="24"/>
          <w:szCs w:val="24"/>
        </w:rPr>
        <w:t xml:space="preserve"> </w:t>
      </w:r>
      <w:r w:rsidR="00526B9C" w:rsidRPr="00526B9C">
        <w:rPr>
          <w:rFonts w:ascii="Arial" w:eastAsia="Arial" w:hAnsi="Arial" w:cs="Arial"/>
          <w:b/>
          <w:color w:val="000000"/>
          <w:sz w:val="24"/>
          <w:szCs w:val="24"/>
        </w:rPr>
        <w:t>on</w:t>
      </w:r>
      <w:r w:rsidR="00526B9C">
        <w:rPr>
          <w:rFonts w:ascii="Arial" w:eastAsia="Arial" w:hAnsi="Arial" w:cs="Arial"/>
          <w:color w:val="000000"/>
          <w:sz w:val="24"/>
          <w:szCs w:val="24"/>
        </w:rPr>
        <w:t xml:space="preserve"> </w:t>
      </w:r>
      <w:r w:rsidR="00A55B17" w:rsidRPr="00A55B17">
        <w:rPr>
          <w:rFonts w:ascii="Arial" w:eastAsia="Arial" w:hAnsi="Arial" w:cs="Arial"/>
          <w:b/>
          <w:color w:val="000000"/>
          <w:sz w:val="24"/>
          <w:szCs w:val="24"/>
        </w:rPr>
        <w:t xml:space="preserve">Thursday </w:t>
      </w:r>
      <w:r w:rsidRPr="00A55B17">
        <w:rPr>
          <w:rFonts w:ascii="Arial" w:eastAsia="Arial" w:hAnsi="Arial" w:cs="Arial"/>
          <w:b/>
          <w:color w:val="000000"/>
          <w:sz w:val="24"/>
          <w:szCs w:val="24"/>
        </w:rPr>
        <w:t>29 March 2018</w:t>
      </w:r>
      <w:r w:rsidRPr="00A55B17">
        <w:rPr>
          <w:rFonts w:ascii="Arial" w:eastAsia="Arial" w:hAnsi="Arial" w:cs="Arial"/>
          <w:color w:val="000000"/>
          <w:sz w:val="24"/>
          <w:szCs w:val="24"/>
        </w:rPr>
        <w:t>.</w:t>
      </w:r>
    </w:p>
    <w:p w:rsidR="00294B71" w:rsidRDefault="00294B71">
      <w:pPr>
        <w:spacing w:before="265" w:line="291" w:lineRule="exact"/>
        <w:ind w:left="288" w:right="360"/>
        <w:textAlignment w:val="baseline"/>
        <w:rPr>
          <w:rFonts w:ascii="Arial" w:eastAsia="Arial" w:hAnsi="Arial"/>
          <w:color w:val="000000"/>
          <w:sz w:val="24"/>
        </w:rPr>
      </w:pPr>
    </w:p>
    <w:sectPr w:rsidR="00294B71" w:rsidSect="00F675B8">
      <w:type w:val="continuous"/>
      <w:pgSz w:w="11904" w:h="16824"/>
      <w:pgMar w:top="1720" w:right="1742" w:bottom="102" w:left="15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87" w:rsidRDefault="00D24987" w:rsidP="00737FAA">
      <w:r>
        <w:separator/>
      </w:r>
    </w:p>
  </w:endnote>
  <w:endnote w:type="continuationSeparator" w:id="0">
    <w:p w:rsidR="00D24987" w:rsidRDefault="00D24987" w:rsidP="00737F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87" w:rsidRDefault="00D24987" w:rsidP="007C7689">
    <w:pPr>
      <w:spacing w:line="239" w:lineRule="exact"/>
      <w:ind w:right="144"/>
      <w:jc w:val="both"/>
      <w:textAlignment w:val="baseline"/>
      <w:rPr>
        <w:rFonts w:eastAsia="Times New Roman"/>
        <w:color w:val="000000"/>
        <w:sz w:val="19"/>
      </w:rPr>
    </w:pPr>
    <w:r>
      <w:rPr>
        <w:rFonts w:eastAsia="Times New Roman"/>
        <w:color w:val="000000"/>
        <w:sz w:val="19"/>
      </w:rPr>
      <w:t xml:space="preserve">Property Surveyor Job Description and Person </w:t>
    </w:r>
    <w:r w:rsidR="009B15B6">
      <w:rPr>
        <w:rFonts w:eastAsia="Times New Roman"/>
        <w:color w:val="000000"/>
        <w:sz w:val="19"/>
      </w:rPr>
      <w:t xml:space="preserve">Spec March </w:t>
    </w:r>
    <w:r>
      <w:rPr>
        <w:rFonts w:eastAsia="Times New Roman"/>
        <w:color w:val="000000"/>
        <w:sz w:val="19"/>
      </w:rPr>
      <w:t xml:space="preserve">2018 </w:t>
    </w:r>
  </w:p>
  <w:p w:rsidR="00D24987" w:rsidRDefault="00D24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87" w:rsidRDefault="00D24987" w:rsidP="00737FAA">
      <w:r>
        <w:separator/>
      </w:r>
    </w:p>
  </w:footnote>
  <w:footnote w:type="continuationSeparator" w:id="0">
    <w:p w:rsidR="00D24987" w:rsidRDefault="00D24987" w:rsidP="00737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B2B"/>
    <w:multiLevelType w:val="multilevel"/>
    <w:tmpl w:val="187CD680"/>
    <w:lvl w:ilvl="0">
      <w:start w:val="8"/>
      <w:numFmt w:val="decimal"/>
      <w:lvlText w:val="%1."/>
      <w:lvlJc w:val="left"/>
      <w:pPr>
        <w:tabs>
          <w:tab w:val="left" w:pos="288"/>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04C1B"/>
    <w:multiLevelType w:val="multilevel"/>
    <w:tmpl w:val="DD34A22C"/>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B2A20"/>
    <w:multiLevelType w:val="multilevel"/>
    <w:tmpl w:val="A8EE243E"/>
    <w:lvl w:ilvl="0">
      <w:start w:val="1"/>
      <w:numFmt w:val="decimal"/>
      <w:lvlText w:val="%1."/>
      <w:lvlJc w:val="left"/>
      <w:pPr>
        <w:tabs>
          <w:tab w:val="left" w:pos="432"/>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433A9"/>
    <w:multiLevelType w:val="multilevel"/>
    <w:tmpl w:val="4B2AE9F4"/>
    <w:lvl w:ilvl="0">
      <w:start w:val="6"/>
      <w:numFmt w:val="decimal"/>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B44BB2"/>
    <w:multiLevelType w:val="multilevel"/>
    <w:tmpl w:val="74E01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362637"/>
    <w:multiLevelType w:val="multilevel"/>
    <w:tmpl w:val="90023F06"/>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D61DB0"/>
    <w:multiLevelType w:val="multilevel"/>
    <w:tmpl w:val="ECCA9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5506BCC"/>
    <w:multiLevelType w:val="multilevel"/>
    <w:tmpl w:val="9242715A"/>
    <w:lvl w:ilvl="0">
      <w:start w:val="1"/>
      <w:numFmt w:val="bullet"/>
      <w:lvlText w:val="·"/>
      <w:lvlJc w:val="left"/>
      <w:pPr>
        <w:tabs>
          <w:tab w:val="left" w:pos="360"/>
        </w:tabs>
        <w:ind w:left="720"/>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9C41C8"/>
    <w:multiLevelType w:val="multilevel"/>
    <w:tmpl w:val="8FDEE558"/>
    <w:lvl w:ilvl="0">
      <w:start w:val="4"/>
      <w:numFmt w:val="decimal"/>
      <w:lvlText w:val="%1."/>
      <w:lvlJc w:val="left"/>
      <w:pPr>
        <w:tabs>
          <w:tab w:val="left" w:pos="288"/>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A5233F"/>
    <w:multiLevelType w:val="multilevel"/>
    <w:tmpl w:val="A38A5200"/>
    <w:lvl w:ilvl="0">
      <w:start w:val="4"/>
      <w:numFmt w:val="decimal"/>
      <w:lvlText w:val="%1."/>
      <w:lvlJc w:val="left"/>
      <w:pPr>
        <w:tabs>
          <w:tab w:val="left" w:pos="360"/>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5"/>
  </w:num>
  <w:num w:numId="5">
    <w:abstractNumId w:val="1"/>
  </w:num>
  <w:num w:numId="6">
    <w:abstractNumId w:val="9"/>
  </w:num>
  <w:num w:numId="7">
    <w:abstractNumId w:val="3"/>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
  <w:rsids>
    <w:rsidRoot w:val="00294B71"/>
    <w:rsid w:val="00021BC0"/>
    <w:rsid w:val="000E24DD"/>
    <w:rsid w:val="001A5DCF"/>
    <w:rsid w:val="00294B71"/>
    <w:rsid w:val="002B0813"/>
    <w:rsid w:val="00461C45"/>
    <w:rsid w:val="00526B9C"/>
    <w:rsid w:val="005A6BFC"/>
    <w:rsid w:val="005D7D36"/>
    <w:rsid w:val="006C09E5"/>
    <w:rsid w:val="00737FAA"/>
    <w:rsid w:val="007C7689"/>
    <w:rsid w:val="00863BD7"/>
    <w:rsid w:val="008827DC"/>
    <w:rsid w:val="00930340"/>
    <w:rsid w:val="009B15B6"/>
    <w:rsid w:val="00A55B17"/>
    <w:rsid w:val="00BC43CF"/>
    <w:rsid w:val="00C66C91"/>
    <w:rsid w:val="00D14C79"/>
    <w:rsid w:val="00D24987"/>
    <w:rsid w:val="00D94BD4"/>
    <w:rsid w:val="00DE4337"/>
    <w:rsid w:val="00F675B8"/>
    <w:rsid w:val="00F95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AA"/>
    <w:pPr>
      <w:ind w:left="720"/>
      <w:contextualSpacing/>
    </w:pPr>
  </w:style>
  <w:style w:type="paragraph" w:styleId="Header">
    <w:name w:val="header"/>
    <w:basedOn w:val="Normal"/>
    <w:link w:val="HeaderChar"/>
    <w:uiPriority w:val="99"/>
    <w:unhideWhenUsed/>
    <w:rsid w:val="00737FAA"/>
    <w:pPr>
      <w:tabs>
        <w:tab w:val="center" w:pos="4513"/>
        <w:tab w:val="right" w:pos="9026"/>
      </w:tabs>
    </w:pPr>
  </w:style>
  <w:style w:type="character" w:customStyle="1" w:styleId="HeaderChar">
    <w:name w:val="Header Char"/>
    <w:basedOn w:val="DefaultParagraphFont"/>
    <w:link w:val="Header"/>
    <w:uiPriority w:val="99"/>
    <w:rsid w:val="00737FAA"/>
  </w:style>
  <w:style w:type="paragraph" w:styleId="Footer">
    <w:name w:val="footer"/>
    <w:basedOn w:val="Normal"/>
    <w:link w:val="FooterChar"/>
    <w:uiPriority w:val="99"/>
    <w:unhideWhenUsed/>
    <w:rsid w:val="00737FAA"/>
    <w:pPr>
      <w:tabs>
        <w:tab w:val="center" w:pos="4513"/>
        <w:tab w:val="right" w:pos="9026"/>
      </w:tabs>
    </w:pPr>
  </w:style>
  <w:style w:type="character" w:customStyle="1" w:styleId="FooterChar">
    <w:name w:val="Footer Char"/>
    <w:basedOn w:val="DefaultParagraphFont"/>
    <w:link w:val="Footer"/>
    <w:uiPriority w:val="99"/>
    <w:rsid w:val="00737FAA"/>
  </w:style>
  <w:style w:type="table" w:styleId="TableGrid">
    <w:name w:val="Table Grid"/>
    <w:basedOn w:val="TableNormal"/>
    <w:uiPriority w:val="39"/>
    <w:rsid w:val="007C7689"/>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7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Job_x0020_Type xmlns="f1a912fb-213f-4346-a2bc-1e394c9347e8" xsi:nil="true"/>
    <Region xmlns="6e86cc80-d06d-4e8f-b8eb-114dcfb506da">14</Region>
    <Level_x0020_1_x0020_Managers xmlns="6e86cc80-d06d-4e8f-b8eb-114dcfb506da">21</Level_x0020_1_x0020_Managers>
    <Staff_x0020_Grades xmlns="6e86cc80-d06d-4e8f-b8eb-114dcfb506da">5</Staff_x0020_Grades>
    <Approved_x0020_Version xmlns="6e86cc80-d06d-4e8f-b8eb-114dcfb506d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983FE-DCDF-48FC-9FDB-6FB02A95520B}">
  <ds:schemaRefs>
    <ds:schemaRef ds:uri="http://schemas.microsoft.com/office/2006/metadata/customXsn"/>
  </ds:schemaRefs>
</ds:datastoreItem>
</file>

<file path=customXml/itemProps2.xml><?xml version="1.0" encoding="utf-8"?>
<ds:datastoreItem xmlns:ds="http://schemas.openxmlformats.org/officeDocument/2006/customXml" ds:itemID="{9E4E1D82-AA35-4B99-962F-52745DC7CAC3}">
  <ds:schemaRefs>
    <ds:schemaRef ds:uri="http://schemas.microsoft.com/sharepoint/events"/>
  </ds:schemaRefs>
</ds:datastoreItem>
</file>

<file path=customXml/itemProps3.xml><?xml version="1.0" encoding="utf-8"?>
<ds:datastoreItem xmlns:ds="http://schemas.openxmlformats.org/officeDocument/2006/customXml" ds:itemID="{5555F571-50F4-4CA2-BFB8-84A382405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D48133-E3F8-4E3E-ABE5-6821C5AD770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customXml/itemProps5.xml><?xml version="1.0" encoding="utf-8"?>
<ds:datastoreItem xmlns:ds="http://schemas.openxmlformats.org/officeDocument/2006/customXml" ds:itemID="{DCE518A0-0AD4-433B-B1D3-C43EFB847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and Person Specification - Property Surveyor - SMS (March 2018)</dc:title>
  <dc:creator>Rajput, Sabina</dc:creator>
  <cp:lastModifiedBy>NONE</cp:lastModifiedBy>
  <cp:revision>6</cp:revision>
  <dcterms:created xsi:type="dcterms:W3CDTF">2018-03-12T11:34:00Z</dcterms:created>
  <dcterms:modified xsi:type="dcterms:W3CDTF">2018-03-12T15:04:00Z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ies>
</file>