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4536"/>
        <w:gridCol w:w="3601"/>
      </w:tblGrid>
      <w:tr w:rsidR="00D40496">
        <w:trPr>
          <w:trHeight w:val="1531"/>
        </w:trPr>
        <w:tc>
          <w:tcPr>
            <w:tcW w:w="4536" w:type="dxa"/>
          </w:tcPr>
          <w:p w:rsidR="00D40496" w:rsidRDefault="00D40496">
            <w:pPr>
              <w:pStyle w:val="T1bodytext"/>
            </w:pPr>
          </w:p>
        </w:tc>
        <w:tc>
          <w:tcPr>
            <w:tcW w:w="3601" w:type="dxa"/>
          </w:tcPr>
          <w:p w:rsidR="00BF3E13" w:rsidRDefault="00BF3E13">
            <w:pPr>
              <w:pStyle w:val="T1address"/>
              <w:rPr>
                <w:rStyle w:val="T1details"/>
              </w:rPr>
            </w:pPr>
            <w:r>
              <w:rPr>
                <w:rStyle w:val="T1details"/>
              </w:rPr>
              <w:t>Responsible officer</w:t>
            </w:r>
          </w:p>
          <w:p w:rsidR="00BF3E13" w:rsidRDefault="00D40496">
            <w:pPr>
              <w:pStyle w:val="T1address"/>
            </w:pPr>
            <w:r>
              <w:rPr>
                <w:rStyle w:val="T1details"/>
              </w:rPr>
              <w:t>contact:</w:t>
            </w:r>
            <w:r>
              <w:rPr>
                <w:rStyle w:val="T1details"/>
              </w:rPr>
              <w:tab/>
            </w:r>
            <w:r w:rsidR="00BF3677">
              <w:t>Gareth Lewis</w:t>
            </w:r>
          </w:p>
          <w:p w:rsidR="00D40496" w:rsidRDefault="00D40496">
            <w:pPr>
              <w:pStyle w:val="T1address"/>
            </w:pPr>
            <w:r>
              <w:rPr>
                <w:rStyle w:val="T1details"/>
              </w:rPr>
              <w:t>direct line:</w:t>
            </w:r>
            <w:r>
              <w:rPr>
                <w:rStyle w:val="T1details"/>
              </w:rPr>
              <w:tab/>
            </w:r>
            <w:bookmarkStart w:id="0" w:name="bmGlobTelephone"/>
            <w:r w:rsidR="00943D5D">
              <w:t>0</w:t>
            </w:r>
            <w:bookmarkEnd w:id="0"/>
            <w:r w:rsidR="00BF3677">
              <w:t>113 200 1075</w:t>
            </w:r>
          </w:p>
          <w:p w:rsidR="00D40496" w:rsidRDefault="00D40496">
            <w:pPr>
              <w:pStyle w:val="T1address"/>
            </w:pPr>
            <w:r>
              <w:rPr>
                <w:rStyle w:val="T1details"/>
              </w:rPr>
              <w:t>email:</w:t>
            </w:r>
            <w:r>
              <w:rPr>
                <w:rStyle w:val="T1details"/>
              </w:rPr>
              <w:tab/>
            </w:r>
            <w:r w:rsidR="00BF3677">
              <w:t>glewis@tuc.org.uk</w:t>
            </w:r>
          </w:p>
        </w:tc>
      </w:tr>
    </w:tbl>
    <w:p w:rsidR="00D40496" w:rsidRDefault="00D40496">
      <w:pPr>
        <w:pStyle w:val="T1bodytext"/>
      </w:pPr>
    </w:p>
    <w:p w:rsidR="00D40496" w:rsidRDefault="00BF3677">
      <w:pPr>
        <w:pStyle w:val="T1bodytext"/>
      </w:pPr>
      <w:bookmarkStart w:id="1" w:name="bmGlobDate"/>
      <w:r>
        <w:t>20 August 2018</w:t>
      </w:r>
      <w:bookmarkEnd w:id="1"/>
    </w:p>
    <w:p w:rsidR="00D40496" w:rsidRDefault="00D40496">
      <w:pPr>
        <w:pStyle w:val="T1bodytext"/>
      </w:pPr>
    </w:p>
    <w:p w:rsidR="00D40496" w:rsidRDefault="00BF3677">
      <w:pPr>
        <w:pStyle w:val="T1bodytext"/>
      </w:pPr>
      <w:bookmarkStart w:id="2" w:name="_Hlk496113617"/>
      <w:r>
        <w:t>TO: Women Trade Union Officers in Yorkshire &amp; the Humber</w:t>
      </w:r>
    </w:p>
    <w:bookmarkEnd w:id="2"/>
    <w:p w:rsidR="00D40496" w:rsidRDefault="00D40496">
      <w:pPr>
        <w:pStyle w:val="T1bodytext"/>
      </w:pPr>
    </w:p>
    <w:p w:rsidR="00D40496" w:rsidRDefault="00BF3677">
      <w:pPr>
        <w:pStyle w:val="T1subjectheader"/>
      </w:pPr>
      <w:bookmarkStart w:id="3" w:name="bmInsertionPoint"/>
      <w:bookmarkEnd w:id="3"/>
      <w:r>
        <w:t>Invitation to Women Trade Union Officers Network meeting – 28 Sept 2018</w:t>
      </w:r>
    </w:p>
    <w:p w:rsidR="004D52EB" w:rsidRDefault="004D52EB" w:rsidP="004D52EB">
      <w:pPr>
        <w:pStyle w:val="T1bodytext"/>
      </w:pPr>
      <w:r>
        <w:t xml:space="preserve">The TUC Yorkshire &amp; Humber’s Equalities Forum will be convening an initial network meeting of </w:t>
      </w:r>
      <w:r w:rsidRPr="004D52EB">
        <w:rPr>
          <w:b/>
        </w:rPr>
        <w:t>Women Trade Union Officials from 10.15 – 12.15</w:t>
      </w:r>
      <w:r>
        <w:t xml:space="preserve">, at Dewsbury Town Hall, on </w:t>
      </w:r>
      <w:r w:rsidRPr="004D52EB">
        <w:rPr>
          <w:b/>
        </w:rPr>
        <w:t>28 September 2018.</w:t>
      </w:r>
    </w:p>
    <w:p w:rsidR="004D52EB" w:rsidRPr="004D52EB" w:rsidRDefault="004D52EB" w:rsidP="004D52EB">
      <w:pPr>
        <w:pStyle w:val="T1bodytext"/>
        <w:rPr>
          <w:lang w:eastAsia="en-US"/>
        </w:rPr>
      </w:pPr>
    </w:p>
    <w:p w:rsidR="004D52EB" w:rsidRPr="00BF3E13" w:rsidRDefault="004D52EB" w:rsidP="004D52EB">
      <w:pPr>
        <w:rPr>
          <w:rFonts w:cs="Segoe UI"/>
          <w:snapToGrid/>
          <w:sz w:val="21"/>
          <w:szCs w:val="21"/>
          <w:lang w:eastAsia="en-GB"/>
        </w:rPr>
      </w:pPr>
      <w:r w:rsidRPr="00BF3E13">
        <w:rPr>
          <w:rFonts w:cs="Segoe UI"/>
          <w:iCs/>
          <w:sz w:val="21"/>
          <w:szCs w:val="21"/>
        </w:rPr>
        <w:t>This year, the TUC celebrates its 150th anniversary and with it, a century and a half of working together to change the world of work for good. We also celebrate 100 years since women got the vote. Women have always led in our movement; from Emma Paterson, who in the 1870s set out to establish a union in every job in which women worked; to Frances O’Grady, the daughter of a car worker who founded the TUC’s organising academy – and later became the first woman general secretary of the TUC.</w:t>
      </w:r>
    </w:p>
    <w:p w:rsidR="004D52EB" w:rsidRPr="00BF3E13" w:rsidRDefault="004D52EB" w:rsidP="004D52EB">
      <w:pPr>
        <w:rPr>
          <w:rFonts w:cs="Segoe UI"/>
          <w:sz w:val="21"/>
          <w:szCs w:val="21"/>
        </w:rPr>
      </w:pPr>
      <w:r w:rsidRPr="00BF3E13">
        <w:rPr>
          <w:rFonts w:cs="Segoe UI"/>
          <w:sz w:val="21"/>
          <w:szCs w:val="21"/>
        </w:rPr>
        <w:t> </w:t>
      </w:r>
    </w:p>
    <w:p w:rsidR="004D52EB" w:rsidRPr="00BF3E13" w:rsidRDefault="004D52EB" w:rsidP="004D52EB">
      <w:pPr>
        <w:rPr>
          <w:rFonts w:cs="Segoe UI"/>
          <w:sz w:val="21"/>
          <w:szCs w:val="21"/>
        </w:rPr>
      </w:pPr>
      <w:r w:rsidRPr="00BF3E13">
        <w:rPr>
          <w:rFonts w:cs="Segoe UI"/>
          <w:iCs/>
          <w:sz w:val="21"/>
          <w:szCs w:val="21"/>
        </w:rPr>
        <w:t xml:space="preserve">Since 1868 when trade union movement came together in Manchester and resolved to work as one, we fought for the rights of working people, and especially women. Whilst it is often difficult for trade union officials to find time in a busy schedule, we believe that this year we should make time to celebrate our victories, tell the stories of our successes, and </w:t>
      </w:r>
      <w:proofErr w:type="gramStart"/>
      <w:r w:rsidRPr="00BF3E13">
        <w:rPr>
          <w:rFonts w:cs="Segoe UI"/>
          <w:iCs/>
          <w:sz w:val="21"/>
          <w:szCs w:val="21"/>
        </w:rPr>
        <w:t>plan for the future</w:t>
      </w:r>
      <w:proofErr w:type="gramEnd"/>
      <w:r w:rsidRPr="00BF3E13">
        <w:rPr>
          <w:rFonts w:cs="Segoe UI"/>
          <w:iCs/>
          <w:sz w:val="21"/>
          <w:szCs w:val="21"/>
        </w:rPr>
        <w:t>. </w:t>
      </w:r>
    </w:p>
    <w:p w:rsidR="004D52EB" w:rsidRPr="00BF3E13" w:rsidRDefault="004D52EB" w:rsidP="004D52EB">
      <w:pPr>
        <w:rPr>
          <w:rFonts w:cs="Segoe UI"/>
          <w:sz w:val="21"/>
          <w:szCs w:val="21"/>
        </w:rPr>
      </w:pPr>
      <w:r w:rsidRPr="00BF3E13">
        <w:rPr>
          <w:rFonts w:cs="Segoe UI"/>
          <w:i/>
          <w:iCs/>
          <w:sz w:val="21"/>
          <w:szCs w:val="21"/>
        </w:rPr>
        <w:t> </w:t>
      </w:r>
    </w:p>
    <w:p w:rsidR="004D52EB" w:rsidRPr="00BF3E13" w:rsidRDefault="004D52EB" w:rsidP="004D52EB">
      <w:pPr>
        <w:rPr>
          <w:rFonts w:cs="Segoe UI"/>
          <w:sz w:val="21"/>
          <w:szCs w:val="21"/>
        </w:rPr>
      </w:pPr>
      <w:r w:rsidRPr="00BF3E13">
        <w:rPr>
          <w:rFonts w:cs="Segoe UI"/>
          <w:iCs/>
          <w:sz w:val="21"/>
          <w:szCs w:val="21"/>
        </w:rPr>
        <w:t xml:space="preserve">The aim of this event is an opportunity to meet with our trade union colleagues, and to see if there is an interest in establishing a regional network on an on-going basis. </w:t>
      </w:r>
    </w:p>
    <w:p w:rsidR="004D52EB" w:rsidRPr="00BF3E13" w:rsidRDefault="004D52EB" w:rsidP="004D52EB">
      <w:pPr>
        <w:rPr>
          <w:rFonts w:cs="Segoe UI"/>
          <w:sz w:val="21"/>
          <w:szCs w:val="21"/>
        </w:rPr>
      </w:pPr>
      <w:r w:rsidRPr="00BF3E13">
        <w:rPr>
          <w:rFonts w:cs="Segoe UI"/>
          <w:sz w:val="21"/>
          <w:szCs w:val="21"/>
        </w:rPr>
        <w:t> </w:t>
      </w:r>
    </w:p>
    <w:p w:rsidR="004D52EB" w:rsidRPr="00BF3E13" w:rsidRDefault="004D52EB" w:rsidP="004D52EB">
      <w:pPr>
        <w:pStyle w:val="T1bodytext"/>
        <w:spacing w:line="260" w:lineRule="exact"/>
      </w:pPr>
      <w:r w:rsidRPr="00BF3E13">
        <w:t>Topics for discussion will include</w:t>
      </w:r>
    </w:p>
    <w:p w:rsidR="004D52EB" w:rsidRPr="00BF3E13" w:rsidRDefault="004D52EB" w:rsidP="004D52EB">
      <w:pPr>
        <w:pStyle w:val="T1bodytext"/>
        <w:spacing w:line="260" w:lineRule="exact"/>
      </w:pPr>
    </w:p>
    <w:p w:rsidR="004D52EB" w:rsidRPr="00BF3E13" w:rsidRDefault="004D52EB" w:rsidP="004D52EB">
      <w:pPr>
        <w:pStyle w:val="T1bulletedlist"/>
        <w:tabs>
          <w:tab w:val="left" w:pos="284"/>
        </w:tabs>
      </w:pPr>
      <w:r w:rsidRPr="00BF3E13">
        <w:t>The need for a network for women Trade Union Officials</w:t>
      </w:r>
    </w:p>
    <w:p w:rsidR="004D52EB" w:rsidRPr="00BF3E13" w:rsidRDefault="004D52EB" w:rsidP="004D52EB">
      <w:pPr>
        <w:pStyle w:val="T1bulletedlist"/>
        <w:tabs>
          <w:tab w:val="left" w:pos="284"/>
        </w:tabs>
      </w:pPr>
      <w:r w:rsidRPr="00BF3E13">
        <w:t>What do we want to achieve with this network?</w:t>
      </w:r>
    </w:p>
    <w:p w:rsidR="004D52EB" w:rsidRPr="00BF3E13" w:rsidRDefault="004D52EB" w:rsidP="004D52EB">
      <w:pPr>
        <w:pStyle w:val="T1bulletedlist"/>
        <w:tabs>
          <w:tab w:val="left" w:pos="284"/>
        </w:tabs>
      </w:pPr>
      <w:r w:rsidRPr="00BF3E13">
        <w:t>What are the next steps</w:t>
      </w:r>
      <w:r w:rsidR="001451A2" w:rsidRPr="00BF3E13">
        <w:t>?</w:t>
      </w:r>
    </w:p>
    <w:p w:rsidR="004D52EB" w:rsidRPr="00BF3E13" w:rsidRDefault="004D52EB" w:rsidP="004D52EB">
      <w:pPr>
        <w:pStyle w:val="T1bodytext"/>
        <w:spacing w:line="260" w:lineRule="exact"/>
      </w:pPr>
    </w:p>
    <w:p w:rsidR="004D52EB" w:rsidRPr="00BF3E13" w:rsidRDefault="004D52EB" w:rsidP="004D52EB">
      <w:pPr>
        <w:pStyle w:val="T1bodytext"/>
        <w:spacing w:line="260" w:lineRule="exact"/>
      </w:pPr>
      <w:r w:rsidRPr="00BF3E13">
        <w:t>Immediately after this meeting the TUC’s regional Equalities Forum will host its first Women’s Conference (12.00-14.30), with speakers on equalities legislation, the TUC’s 150</w:t>
      </w:r>
      <w:r w:rsidRPr="00BF3E13">
        <w:rPr>
          <w:vertAlign w:val="superscript"/>
        </w:rPr>
        <w:t>th</w:t>
      </w:r>
      <w:r w:rsidRPr="00BF3E13">
        <w:t xml:space="preserve"> anniversary, and challenges p</w:t>
      </w:r>
      <w:r w:rsidR="001451A2" w:rsidRPr="00BF3E13">
        <w:t>osed to women at work by Brexit. You would be more than welcome to attend both sessions</w:t>
      </w:r>
    </w:p>
    <w:p w:rsidR="004D52EB" w:rsidRPr="00BF3E13" w:rsidRDefault="004D52EB" w:rsidP="004D52EB">
      <w:pPr>
        <w:pStyle w:val="T1bodytext"/>
        <w:spacing w:line="260" w:lineRule="exact"/>
      </w:pPr>
    </w:p>
    <w:p w:rsidR="004D52EB" w:rsidRPr="00BF3E13" w:rsidRDefault="004D52EB" w:rsidP="004D52EB">
      <w:pPr>
        <w:pStyle w:val="T1bodytext"/>
        <w:spacing w:line="260" w:lineRule="exact"/>
      </w:pPr>
      <w:r w:rsidRPr="00BF3E13">
        <w:t xml:space="preserve">Please email </w:t>
      </w:r>
      <w:hyperlink r:id="rId8" w:history="1">
        <w:r w:rsidRPr="00BF3E13">
          <w:rPr>
            <w:rStyle w:val="Hyperlink"/>
            <w:color w:val="auto"/>
            <w:highlight w:val="yellow"/>
          </w:rPr>
          <w:t>glewis@tuc.org.uk</w:t>
        </w:r>
      </w:hyperlink>
      <w:r w:rsidRPr="00BF3E13">
        <w:t xml:space="preserve"> to register to attend the Women Trade Union Officers Network meeting, and please register for the afternoon Women’s Conference via this Eventbrite link: </w:t>
      </w:r>
      <w:hyperlink r:id="rId9" w:history="1">
        <w:r w:rsidRPr="00BF3E13">
          <w:rPr>
            <w:rStyle w:val="Hyperlink"/>
            <w:color w:val="auto"/>
            <w:highlight w:val="yellow"/>
          </w:rPr>
          <w:t>https://bit.ly/2N3pNEQ</w:t>
        </w:r>
      </w:hyperlink>
      <w:r w:rsidRPr="00BF3E13">
        <w:t xml:space="preserve"> </w:t>
      </w:r>
    </w:p>
    <w:p w:rsidR="004D52EB" w:rsidRPr="00BF3E13" w:rsidRDefault="004D52EB" w:rsidP="004D52EB">
      <w:pPr>
        <w:pStyle w:val="T1bodytext"/>
        <w:spacing w:line="260" w:lineRule="exact"/>
      </w:pPr>
    </w:p>
    <w:p w:rsidR="004D52EB" w:rsidRPr="00BF3E13" w:rsidRDefault="004D52EB" w:rsidP="004D52EB">
      <w:pPr>
        <w:pStyle w:val="T1bodytext"/>
        <w:spacing w:line="260" w:lineRule="exact"/>
      </w:pPr>
      <w:r w:rsidRPr="00BF3E13">
        <w:t xml:space="preserve">Please note the Network for Women Officers meeting is only open to those employed directly by a trade union. The afternoon Women’s Conference is open to all women trade unionists, lay or official. </w:t>
      </w:r>
    </w:p>
    <w:p w:rsidR="00BF3E13" w:rsidRPr="00BF3E13" w:rsidRDefault="00BF3E13" w:rsidP="004D52EB">
      <w:pPr>
        <w:pStyle w:val="T1bodytext"/>
        <w:spacing w:line="260" w:lineRule="exact"/>
      </w:pPr>
    </w:p>
    <w:p w:rsidR="004D52EB" w:rsidRPr="00BF3E13" w:rsidRDefault="00BF3E13" w:rsidP="00BF3E13">
      <w:pPr>
        <w:pStyle w:val="T1bodytext"/>
        <w:spacing w:line="260" w:lineRule="exact"/>
      </w:pPr>
      <w:r w:rsidRPr="00BF3E13">
        <w:t>This is a rescheduling of the event which had to be cancelled on 8 March 2018 due to adverse weather.</w:t>
      </w:r>
      <w:r w:rsidR="004D52EB" w:rsidRPr="00BF3E13">
        <w:rPr>
          <w:rFonts w:ascii="Calibri" w:hAnsi="Calibri" w:cs="Calibri"/>
          <w:i/>
          <w:iCs/>
        </w:rPr>
        <w:br/>
      </w:r>
      <w:r w:rsidR="004D52EB" w:rsidRPr="00BF3E13">
        <w:rPr>
          <w:rFonts w:ascii="Calibri" w:hAnsi="Calibri" w:cs="Calibri"/>
          <w:i/>
          <w:iCs/>
        </w:rPr>
        <w:br/>
      </w:r>
      <w:r w:rsidR="004D52EB" w:rsidRPr="00BF3E13">
        <w:rPr>
          <w:iCs/>
        </w:rPr>
        <w:t>Kindly sponsored by Slater Gordon LLP.</w:t>
      </w:r>
    </w:p>
    <w:p w:rsidR="004D52EB" w:rsidRPr="00BF3E13" w:rsidRDefault="004D52EB" w:rsidP="004D52EB">
      <w:pPr>
        <w:rPr>
          <w:rFonts w:cs="Segoe UI"/>
          <w:sz w:val="21"/>
          <w:szCs w:val="21"/>
        </w:rPr>
      </w:pPr>
    </w:p>
    <w:p w:rsidR="004D52EB" w:rsidRPr="00BF3E13" w:rsidRDefault="004D52EB" w:rsidP="004D52EB">
      <w:pPr>
        <w:rPr>
          <w:rFonts w:cs="Segoe UI"/>
          <w:sz w:val="21"/>
          <w:szCs w:val="21"/>
        </w:rPr>
      </w:pPr>
      <w:r w:rsidRPr="00BF3E13">
        <w:rPr>
          <w:rFonts w:cs="Segoe UI"/>
          <w:iCs/>
          <w:sz w:val="21"/>
          <w:szCs w:val="21"/>
        </w:rPr>
        <w:t>Please find attached a flyer and agenda with more information.</w:t>
      </w:r>
    </w:p>
    <w:p w:rsidR="004D52EB" w:rsidRPr="004D52EB" w:rsidRDefault="004D52EB" w:rsidP="004D52EB">
      <w:pPr>
        <w:pStyle w:val="T1bodytext"/>
        <w:rPr>
          <w:lang w:eastAsia="en-US"/>
        </w:rPr>
      </w:pPr>
    </w:p>
    <w:p w:rsidR="00D40496" w:rsidRDefault="00D40496">
      <w:pPr>
        <w:pStyle w:val="T1bodytext"/>
        <w:spacing w:line="260" w:lineRule="exact"/>
      </w:pPr>
    </w:p>
    <w:p w:rsidR="00396C9B" w:rsidRDefault="00396C9B">
      <w:pPr>
        <w:pStyle w:val="T1bodytext"/>
        <w:spacing w:line="260" w:lineRule="exact"/>
      </w:pPr>
    </w:p>
    <w:p w:rsidR="00D40496" w:rsidRDefault="00D40496">
      <w:pPr>
        <w:pStyle w:val="T1bodytext"/>
        <w:spacing w:line="260" w:lineRule="exact"/>
      </w:pPr>
      <w:r>
        <w:t>Yours sincerely</w:t>
      </w:r>
    </w:p>
    <w:p w:rsidR="00D40496" w:rsidRDefault="00D40496">
      <w:pPr>
        <w:pStyle w:val="T1bodytext"/>
      </w:pPr>
    </w:p>
    <w:p w:rsidR="00D40496" w:rsidRDefault="00D40496">
      <w:pPr>
        <w:pStyle w:val="T1bodytext"/>
      </w:pPr>
    </w:p>
    <w:p w:rsidR="00D40496" w:rsidRDefault="00D40496">
      <w:pPr>
        <w:pStyle w:val="T1bodytext"/>
      </w:pPr>
    </w:p>
    <w:p w:rsidR="00E8737E" w:rsidRDefault="00BF3E13" w:rsidP="00E8737E">
      <w:pPr>
        <w:pStyle w:val="T1bodytext"/>
        <w:rPr>
          <w:rStyle w:val="T1boldtext"/>
        </w:rPr>
      </w:pPr>
      <w:r>
        <w:rPr>
          <w:rStyle w:val="T1boldtext"/>
        </w:rPr>
        <w:t>Harriet Eisner, Unite</w:t>
      </w:r>
      <w:bookmarkStart w:id="4" w:name="_GoBack"/>
      <w:bookmarkEnd w:id="4"/>
    </w:p>
    <w:p w:rsidR="00E8737E" w:rsidRDefault="00BF3E13" w:rsidP="00E8737E">
      <w:pPr>
        <w:pStyle w:val="T1bodytext"/>
      </w:pPr>
      <w:r>
        <w:t>Chair, Regional Equalities Forum</w:t>
      </w:r>
    </w:p>
    <w:p w:rsidR="00D40496" w:rsidRDefault="00BF3E13" w:rsidP="00E8737E">
      <w:pPr>
        <w:pStyle w:val="T1bodytext"/>
      </w:pPr>
      <w:r>
        <w:rPr>
          <w:snapToGrid w:val="0"/>
        </w:rPr>
        <w:t>TUC Yorkshire &amp; the Humber</w:t>
      </w:r>
    </w:p>
    <w:p w:rsidR="00C37247" w:rsidRDefault="00C37247">
      <w:pPr>
        <w:pStyle w:val="T1bodytext"/>
      </w:pPr>
    </w:p>
    <w:sectPr w:rsidR="00C37247">
      <w:headerReference w:type="even" r:id="rId10"/>
      <w:headerReference w:type="default" r:id="rId11"/>
      <w:footerReference w:type="even" r:id="rId12"/>
      <w:footerReference w:type="default" r:id="rId13"/>
      <w:headerReference w:type="first" r:id="rId14"/>
      <w:endnotePr>
        <w:numFmt w:val="decimal"/>
      </w:endnotePr>
      <w:pgSz w:w="11908" w:h="16833" w:code="9"/>
      <w:pgMar w:top="3119" w:right="2410" w:bottom="1701" w:left="1361" w:header="43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5B3" w:rsidRDefault="000615B3">
      <w:r>
        <w:separator/>
      </w:r>
    </w:p>
    <w:p w:rsidR="000615B3" w:rsidRDefault="000615B3"/>
  </w:endnote>
  <w:endnote w:type="continuationSeparator" w:id="0">
    <w:p w:rsidR="000615B3" w:rsidRDefault="000615B3">
      <w:r>
        <w:continuationSeparator/>
      </w:r>
    </w:p>
    <w:p w:rsidR="000615B3" w:rsidRDefault="0006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framePr w:wrap="around" w:vAnchor="text" w:hAnchor="margin" w:xAlign="right" w:y="1"/>
    </w:pPr>
    <w:r>
      <w:fldChar w:fldCharType="begin"/>
    </w:r>
    <w:r>
      <w:instrText xml:space="preserve">PAGE  </w:instrText>
    </w:r>
    <w:r>
      <w:fldChar w:fldCharType="separate"/>
    </w:r>
    <w:r>
      <w:rPr>
        <w:noProof/>
      </w:rPr>
      <w:t>1</w:t>
    </w:r>
    <w:r>
      <w:fldChar w:fldCharType="end"/>
    </w:r>
  </w:p>
  <w:p w:rsidR="00D40496" w:rsidRDefault="00D40496">
    <w:pPr>
      <w:ind w:right="360"/>
    </w:pPr>
  </w:p>
  <w:p w:rsidR="00D40496" w:rsidRDefault="00D40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tabs>
        <w:tab w:val="right" w:pos="9720"/>
      </w:tabs>
      <w:ind w:right="28"/>
    </w:pPr>
  </w:p>
  <w:p w:rsidR="00D40496" w:rsidRDefault="00D40496">
    <w:pPr>
      <w:tabs>
        <w:tab w:val="right" w:pos="9720"/>
      </w:tabs>
      <w:ind w:right="28"/>
    </w:pPr>
  </w:p>
  <w:p w:rsidR="00D40496" w:rsidRDefault="00D40496">
    <w:pPr>
      <w:pStyle w:val="T1footer"/>
    </w:pPr>
    <w:r>
      <w:fldChar w:fldCharType="begin"/>
    </w:r>
    <w:r>
      <w:instrText xml:space="preserve"> PAGE </w:instrText>
    </w:r>
    <w:r>
      <w:fldChar w:fldCharType="separate"/>
    </w:r>
    <w:r w:rsidR="001451A2">
      <w:t>2</w:t>
    </w:r>
    <w:r>
      <w:fldChar w:fldCharType="end"/>
    </w:r>
  </w:p>
  <w:p w:rsidR="00D40496" w:rsidRDefault="00D40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5B3" w:rsidRDefault="000615B3">
      <w:r>
        <w:separator/>
      </w:r>
    </w:p>
    <w:p w:rsidR="000615B3" w:rsidRDefault="000615B3"/>
  </w:footnote>
  <w:footnote w:type="continuationSeparator" w:id="0">
    <w:p w:rsidR="000615B3" w:rsidRDefault="000615B3">
      <w:r>
        <w:continuationSeparator/>
      </w:r>
    </w:p>
    <w:p w:rsidR="000615B3" w:rsidRDefault="00061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pStyle w:val="Header"/>
    </w:pPr>
  </w:p>
  <w:p w:rsidR="00D40496" w:rsidRDefault="00D404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pStyle w:val="Header"/>
    </w:pPr>
  </w:p>
  <w:p w:rsidR="00D40496" w:rsidRDefault="00D404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072F7C">
    <w:r>
      <w:rPr>
        <w:noProof/>
        <w:lang w:eastAsia="en-GB"/>
      </w:rPr>
      <w:drawing>
        <wp:anchor distT="0" distB="0" distL="114300" distR="114300" simplePos="0" relativeHeight="251657728" behindDoc="1" locked="1" layoutInCell="1" allowOverlap="1">
          <wp:simplePos x="0" y="0"/>
          <wp:positionH relativeFrom="page">
            <wp:align>center</wp:align>
          </wp:positionH>
          <wp:positionV relativeFrom="page">
            <wp:align>top</wp:align>
          </wp:positionV>
          <wp:extent cx="7560310" cy="10699115"/>
          <wp:effectExtent l="0" t="0" r="0" b="0"/>
          <wp:wrapNone/>
          <wp:docPr id="30" name="TUCMainPage" descr="TUC 1318-Letterheads A4 AWv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MainPage" descr="TUC 1318-Letterheads A4 AWv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E1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326F"/>
    <w:multiLevelType w:val="multilevel"/>
    <w:tmpl w:val="12FC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8297D"/>
    <w:multiLevelType w:val="hybridMultilevel"/>
    <w:tmpl w:val="CB4A8A4C"/>
    <w:lvl w:ilvl="0" w:tplc="16C61D2E">
      <w:start w:val="1"/>
      <w:numFmt w:val="bullet"/>
      <w:pStyle w:val="T1bulleted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LockTheme/>
  <w:styleLockQFSet/>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77"/>
    <w:rsid w:val="000615B3"/>
    <w:rsid w:val="00072F7C"/>
    <w:rsid w:val="001451A2"/>
    <w:rsid w:val="00264872"/>
    <w:rsid w:val="00396C9B"/>
    <w:rsid w:val="003A70C0"/>
    <w:rsid w:val="004D52EB"/>
    <w:rsid w:val="0050434F"/>
    <w:rsid w:val="005C5FCB"/>
    <w:rsid w:val="005D4304"/>
    <w:rsid w:val="006C63BC"/>
    <w:rsid w:val="008F59E2"/>
    <w:rsid w:val="00943D5D"/>
    <w:rsid w:val="00981937"/>
    <w:rsid w:val="0098762E"/>
    <w:rsid w:val="009A1557"/>
    <w:rsid w:val="00A434A4"/>
    <w:rsid w:val="00A6740F"/>
    <w:rsid w:val="00AE3F55"/>
    <w:rsid w:val="00B74A5E"/>
    <w:rsid w:val="00B75756"/>
    <w:rsid w:val="00BE5A11"/>
    <w:rsid w:val="00BF3677"/>
    <w:rsid w:val="00BF3E13"/>
    <w:rsid w:val="00C1289C"/>
    <w:rsid w:val="00C37247"/>
    <w:rsid w:val="00D40496"/>
    <w:rsid w:val="00D935D5"/>
    <w:rsid w:val="00E17479"/>
    <w:rsid w:val="00E8528E"/>
    <w:rsid w:val="00E8737E"/>
    <w:rsid w:val="00F7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1D106"/>
  <w15:chartTrackingRefBased/>
  <w15:docId w15:val="{DA5DB48E-8359-48C2-8331-FBDD10E0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B74A5E"/>
    <w:pPr>
      <w:widowControl w:val="0"/>
    </w:pPr>
    <w:rPr>
      <w:rFonts w:ascii="Segoe UI" w:hAnsi="Segoe UI"/>
      <w:snapToGrid w:val="0"/>
      <w:sz w:val="24"/>
      <w:lang w:eastAsia="en-US"/>
    </w:rPr>
  </w:style>
  <w:style w:type="paragraph" w:styleId="Heading1">
    <w:name w:val="heading 1"/>
    <w:basedOn w:val="Normal"/>
    <w:next w:val="Normal"/>
    <w:semiHidden/>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locked/>
    <w:pPr>
      <w:keepNext/>
      <w:spacing w:before="240" w:after="60"/>
      <w:outlineLvl w:val="2"/>
    </w:pPr>
    <w:rPr>
      <w:rFonts w:ascii="Arial" w:hAnsi="Arial" w:cs="Arial"/>
      <w:b/>
      <w:bCs/>
      <w:sz w:val="26"/>
      <w:szCs w:val="26"/>
    </w:rPr>
  </w:style>
  <w:style w:type="paragraph" w:styleId="Heading4">
    <w:name w:val="heading 4"/>
    <w:basedOn w:val="Normal"/>
    <w:next w:val="Normal"/>
    <w:semiHidden/>
    <w:qFormat/>
    <w:locked/>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locked/>
    <w:pPr>
      <w:spacing w:before="240" w:after="60"/>
      <w:outlineLvl w:val="4"/>
    </w:pPr>
    <w:rPr>
      <w:rFonts w:ascii="Sabon" w:hAnsi="Sabon"/>
      <w:b/>
      <w:bCs/>
      <w:i/>
      <w:iCs/>
      <w:sz w:val="26"/>
      <w:szCs w:val="26"/>
    </w:rPr>
  </w:style>
  <w:style w:type="paragraph" w:styleId="Heading6">
    <w:name w:val="heading 6"/>
    <w:basedOn w:val="Normal"/>
    <w:next w:val="Normal"/>
    <w:semiHidden/>
    <w:qFormat/>
    <w:locked/>
    <w:pPr>
      <w:spacing w:before="240" w:after="60"/>
      <w:outlineLvl w:val="5"/>
    </w:pPr>
    <w:rPr>
      <w:rFonts w:ascii="Times New Roman" w:hAnsi="Times New Roman"/>
      <w:b/>
      <w:bCs/>
      <w:sz w:val="22"/>
      <w:szCs w:val="22"/>
    </w:rPr>
  </w:style>
  <w:style w:type="paragraph" w:styleId="Heading7">
    <w:name w:val="heading 7"/>
    <w:basedOn w:val="Normal"/>
    <w:next w:val="Normal"/>
    <w:semiHidden/>
    <w:qFormat/>
    <w:locked/>
    <w:pPr>
      <w:spacing w:before="240" w:after="60"/>
      <w:outlineLvl w:val="6"/>
    </w:pPr>
    <w:rPr>
      <w:rFonts w:ascii="Times New Roman" w:hAnsi="Times New Roman"/>
      <w:szCs w:val="24"/>
    </w:rPr>
  </w:style>
  <w:style w:type="paragraph" w:styleId="Heading8">
    <w:name w:val="heading 8"/>
    <w:basedOn w:val="Normal"/>
    <w:next w:val="Normal"/>
    <w:semiHidden/>
    <w:qFormat/>
    <w:locked/>
    <w:pPr>
      <w:spacing w:before="240" w:after="60"/>
      <w:outlineLvl w:val="7"/>
    </w:pPr>
    <w:rPr>
      <w:rFonts w:ascii="Times New Roman" w:hAnsi="Times New Roman"/>
      <w:i/>
      <w:iCs/>
      <w:szCs w:val="24"/>
    </w:rPr>
  </w:style>
  <w:style w:type="paragraph" w:styleId="Heading9">
    <w:name w:val="heading 9"/>
    <w:basedOn w:val="Normal"/>
    <w:next w:val="Normal"/>
    <w:semiHidden/>
    <w:qFormat/>
    <w:lock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locked/>
    <w:rPr>
      <w:color w:val="0000FF"/>
      <w:u w:val="single"/>
    </w:rPr>
  </w:style>
  <w:style w:type="paragraph" w:customStyle="1" w:styleId="T1bulletedlist">
    <w:name w:val="T1 bulleted list"/>
    <w:basedOn w:val="T1bodytext"/>
    <w:qFormat/>
    <w:pPr>
      <w:numPr>
        <w:numId w:val="11"/>
      </w:numPr>
      <w:spacing w:line="260" w:lineRule="exact"/>
      <w:ind w:left="284" w:hanging="284"/>
    </w:pPr>
  </w:style>
  <w:style w:type="paragraph" w:customStyle="1" w:styleId="T1subjectheader">
    <w:name w:val="T1 subject header"/>
    <w:basedOn w:val="T1bodytext"/>
    <w:next w:val="T1bodytext"/>
    <w:qFormat/>
    <w:pPr>
      <w:keepNext/>
      <w:spacing w:after="360" w:line="260" w:lineRule="exact"/>
    </w:pPr>
    <w:rPr>
      <w:b/>
      <w:sz w:val="24"/>
      <w:szCs w:val="24"/>
      <w:lang w:eastAsia="en-US"/>
    </w:rPr>
  </w:style>
  <w:style w:type="paragraph" w:customStyle="1" w:styleId="T1frontfooter">
    <w:name w:val="T1 front footer"/>
    <w:basedOn w:val="Footer"/>
    <w:qFormat/>
    <w:rPr>
      <w:rFonts w:cs="Segoe UI"/>
      <w:sz w:val="19"/>
      <w:szCs w:val="19"/>
    </w:rPr>
  </w:style>
  <w:style w:type="character" w:customStyle="1" w:styleId="T1details">
    <w:name w:val="T1 details"/>
    <w:qFormat/>
    <w:rPr>
      <w:sz w:val="16"/>
    </w:rPr>
  </w:style>
  <w:style w:type="paragraph" w:styleId="TOC1">
    <w:name w:val="toc 1"/>
    <w:basedOn w:val="Normal"/>
    <w:next w:val="Normal"/>
    <w:autoRedefine/>
    <w:semiHidden/>
    <w:locked/>
  </w:style>
  <w:style w:type="paragraph" w:styleId="TOC2">
    <w:name w:val="toc 2"/>
    <w:basedOn w:val="Normal"/>
    <w:next w:val="Normal"/>
    <w:autoRedefine/>
    <w:semiHidden/>
    <w:locked/>
    <w:pPr>
      <w:ind w:left="240"/>
    </w:pPr>
  </w:style>
  <w:style w:type="paragraph" w:customStyle="1" w:styleId="T1footer">
    <w:name w:val="T1 footer"/>
    <w:basedOn w:val="T1bodytext"/>
    <w:qFormat/>
    <w:pPr>
      <w:jc w:val="right"/>
    </w:pPr>
    <w:rPr>
      <w:noProof/>
      <w:color w:val="333399"/>
      <w:sz w:val="16"/>
    </w:rPr>
  </w:style>
  <w:style w:type="paragraph" w:styleId="Header">
    <w:name w:val="header"/>
    <w:basedOn w:val="Normal"/>
    <w:semiHidden/>
    <w:locked/>
    <w:pPr>
      <w:tabs>
        <w:tab w:val="center" w:pos="4153"/>
        <w:tab w:val="right" w:pos="8306"/>
      </w:tabs>
    </w:pPr>
  </w:style>
  <w:style w:type="paragraph" w:styleId="Footer">
    <w:name w:val="footer"/>
    <w:basedOn w:val="Normal"/>
    <w:semiHidden/>
    <w:locked/>
    <w:pPr>
      <w:tabs>
        <w:tab w:val="center" w:pos="4153"/>
        <w:tab w:val="right" w:pos="8306"/>
      </w:tabs>
    </w:pPr>
  </w:style>
  <w:style w:type="paragraph" w:customStyle="1" w:styleId="T1bodytext">
    <w:name w:val="T1 body text"/>
    <w:basedOn w:val="Normal"/>
    <w:qFormat/>
    <w:pPr>
      <w:widowControl/>
    </w:pPr>
    <w:rPr>
      <w:rFonts w:cs="Segoe UI"/>
      <w:snapToGrid/>
      <w:sz w:val="21"/>
      <w:szCs w:val="21"/>
      <w:lang w:eastAsia="en-GB"/>
    </w:rPr>
  </w:style>
  <w:style w:type="character" w:customStyle="1" w:styleId="T1italictext">
    <w:name w:val="T1 italic text"/>
    <w:qFormat/>
    <w:rPr>
      <w:i/>
    </w:rPr>
  </w:style>
  <w:style w:type="character" w:customStyle="1" w:styleId="T1boldtext">
    <w:name w:val="T1 bold text"/>
    <w:qFormat/>
    <w:rPr>
      <w:rFonts w:ascii="Segoe UI Semibold" w:hAnsi="Segoe UI Semibold"/>
      <w:b w:val="0"/>
    </w:rPr>
  </w:style>
  <w:style w:type="paragraph" w:customStyle="1" w:styleId="T1address">
    <w:name w:val="T1 address"/>
    <w:basedOn w:val="T1bodytext"/>
    <w:qFormat/>
    <w:pPr>
      <w:tabs>
        <w:tab w:val="left" w:pos="851"/>
      </w:tabs>
    </w:pPr>
  </w:style>
  <w:style w:type="character" w:customStyle="1" w:styleId="UnresolvedMention1">
    <w:name w:val="Unresolved Mention1"/>
    <w:basedOn w:val="DefaultParagraphFont"/>
    <w:uiPriority w:val="99"/>
    <w:semiHidden/>
    <w:locked/>
    <w:rsid w:val="00072F7C"/>
    <w:rPr>
      <w:color w:val="808080"/>
      <w:shd w:val="clear" w:color="auto" w:fill="E6E6E6"/>
    </w:rPr>
  </w:style>
  <w:style w:type="paragraph" w:styleId="NormalWeb">
    <w:name w:val="Normal (Web)"/>
    <w:basedOn w:val="Normal"/>
    <w:uiPriority w:val="99"/>
    <w:semiHidden/>
    <w:unhideWhenUsed/>
    <w:locked/>
    <w:rsid w:val="004D52EB"/>
    <w:pPr>
      <w:widowControl/>
    </w:pPr>
    <w:rPr>
      <w:rFonts w:ascii="Times New Roman" w:eastAsiaTheme="minorHAnsi" w:hAnsi="Times New Roman"/>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9603">
      <w:bodyDiv w:val="1"/>
      <w:marLeft w:val="0"/>
      <w:marRight w:val="0"/>
      <w:marTop w:val="0"/>
      <w:marBottom w:val="0"/>
      <w:divBdr>
        <w:top w:val="none" w:sz="0" w:space="0" w:color="auto"/>
        <w:left w:val="none" w:sz="0" w:space="0" w:color="auto"/>
        <w:bottom w:val="none" w:sz="0" w:space="0" w:color="auto"/>
        <w:right w:val="none" w:sz="0" w:space="0" w:color="auto"/>
      </w:divBdr>
    </w:div>
    <w:div w:id="5992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wis@tu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N3pNEQ"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ew%20brand\T1%20letterhead%20Y&amp;H_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ED9D-B102-49AF-9DE2-F693069A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 letterhead Y&amp;H_ed</Template>
  <TotalTime>0</TotalTime>
  <Pages>2</Pages>
  <Words>438</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Gareth Lewis</dc:creator>
  <cp:keywords/>
  <cp:lastModifiedBy>Gareth Lewis</cp:lastModifiedBy>
  <cp:revision>2</cp:revision>
  <cp:lastPrinted>2012-12-19T13:20:00Z</cp:lastPrinted>
  <dcterms:created xsi:type="dcterms:W3CDTF">2018-08-21T16:24:00Z</dcterms:created>
  <dcterms:modified xsi:type="dcterms:W3CDTF">2018-08-21T16:24:00Z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