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F73" w:rsidRPr="00B546CD" w:rsidRDefault="004F5F73" w:rsidP="004F5F73">
      <w:pPr>
        <w:jc w:val="both"/>
        <w:rPr>
          <w:rFonts w:asciiTheme="minorHAnsi" w:hAnsiTheme="minorHAnsi"/>
          <w:b/>
          <w:bCs/>
          <w:sz w:val="24"/>
          <w:szCs w:val="24"/>
        </w:rPr>
      </w:pPr>
      <w:r w:rsidRPr="00B546CD">
        <w:rPr>
          <w:rFonts w:asciiTheme="minorHAnsi" w:hAnsiTheme="minorHAnsi"/>
          <w:b/>
          <w:bCs/>
          <w:sz w:val="24"/>
          <w:szCs w:val="24"/>
        </w:rPr>
        <w:t>Fair</w:t>
      </w:r>
      <w:r w:rsidR="00E46725" w:rsidRPr="00B546CD">
        <w:rPr>
          <w:rFonts w:asciiTheme="minorHAnsi" w:hAnsiTheme="minorHAnsi"/>
          <w:b/>
          <w:bCs/>
          <w:sz w:val="24"/>
          <w:szCs w:val="24"/>
        </w:rPr>
        <w:t xml:space="preserve"> Pay F</w:t>
      </w:r>
      <w:r w:rsidR="00B546CD" w:rsidRPr="00B546CD">
        <w:rPr>
          <w:rFonts w:asciiTheme="minorHAnsi" w:hAnsiTheme="minorHAnsi"/>
          <w:b/>
          <w:bCs/>
          <w:sz w:val="24"/>
          <w:szCs w:val="24"/>
        </w:rPr>
        <w:t xml:space="preserve">ortnight: </w:t>
      </w:r>
      <w:r w:rsidR="005901B9">
        <w:rPr>
          <w:rFonts w:asciiTheme="minorHAnsi" w:hAnsiTheme="minorHAnsi"/>
          <w:b/>
          <w:bCs/>
          <w:sz w:val="24"/>
          <w:szCs w:val="24"/>
        </w:rPr>
        <w:t>wages for living not existing</w:t>
      </w:r>
    </w:p>
    <w:p w:rsidR="004F5F73" w:rsidRPr="00B546CD" w:rsidRDefault="004F5F73" w:rsidP="004F5F73">
      <w:pPr>
        <w:jc w:val="both"/>
        <w:rPr>
          <w:rFonts w:asciiTheme="minorHAnsi" w:hAnsiTheme="minorHAnsi"/>
          <w:sz w:val="24"/>
          <w:szCs w:val="24"/>
        </w:rPr>
      </w:pPr>
    </w:p>
    <w:p w:rsidR="004F5F73" w:rsidRPr="00B546CD" w:rsidRDefault="004F5F73" w:rsidP="004F5F73">
      <w:pPr>
        <w:jc w:val="both"/>
        <w:rPr>
          <w:rFonts w:asciiTheme="minorHAnsi" w:hAnsiTheme="minorHAnsi"/>
          <w:sz w:val="24"/>
          <w:szCs w:val="24"/>
        </w:rPr>
      </w:pPr>
      <w:r w:rsidRPr="00B546CD">
        <w:rPr>
          <w:rFonts w:asciiTheme="minorHAnsi" w:hAnsiTheme="minorHAnsi"/>
          <w:sz w:val="24"/>
          <w:szCs w:val="24"/>
        </w:rPr>
        <w:t xml:space="preserve">Today is the midpoint of the TUC’s Fair Pay Fortnight campaign, </w:t>
      </w:r>
      <w:r w:rsidR="00BD43EC" w:rsidRPr="00B546CD">
        <w:rPr>
          <w:rFonts w:asciiTheme="minorHAnsi" w:hAnsiTheme="minorHAnsi"/>
          <w:sz w:val="24"/>
          <w:szCs w:val="24"/>
        </w:rPr>
        <w:t xml:space="preserve">where </w:t>
      </w:r>
      <w:r w:rsidRPr="00B546CD">
        <w:rPr>
          <w:rFonts w:asciiTheme="minorHAnsi" w:hAnsiTheme="minorHAnsi"/>
          <w:sz w:val="24"/>
          <w:szCs w:val="24"/>
        </w:rPr>
        <w:t xml:space="preserve">we are campaigning for fairer pay and </w:t>
      </w:r>
      <w:r w:rsidR="00BD43EC" w:rsidRPr="00B546CD">
        <w:rPr>
          <w:rFonts w:asciiTheme="minorHAnsi" w:hAnsiTheme="minorHAnsi"/>
          <w:sz w:val="24"/>
          <w:szCs w:val="24"/>
        </w:rPr>
        <w:t>to get</w:t>
      </w:r>
      <w:r w:rsidRPr="00B546CD">
        <w:rPr>
          <w:rFonts w:asciiTheme="minorHAnsi" w:hAnsiTheme="minorHAnsi"/>
          <w:sz w:val="24"/>
          <w:szCs w:val="24"/>
        </w:rPr>
        <w:t xml:space="preserve"> all MPs and political parties to focus on the need for Britain to </w:t>
      </w:r>
      <w:r w:rsidR="00BD43EC" w:rsidRPr="00B546CD">
        <w:rPr>
          <w:rFonts w:asciiTheme="minorHAnsi" w:hAnsiTheme="minorHAnsi"/>
          <w:sz w:val="24"/>
          <w:szCs w:val="24"/>
        </w:rPr>
        <w:t xml:space="preserve">get </w:t>
      </w:r>
      <w:r w:rsidRPr="00B546CD">
        <w:rPr>
          <w:rFonts w:asciiTheme="minorHAnsi" w:hAnsiTheme="minorHAnsi"/>
          <w:sz w:val="24"/>
          <w:szCs w:val="24"/>
        </w:rPr>
        <w:t xml:space="preserve">a pay rise. Fair Pay is a key issue, </w:t>
      </w:r>
      <w:r w:rsidR="00BD43EC" w:rsidRPr="00B546CD">
        <w:rPr>
          <w:rFonts w:asciiTheme="minorHAnsi" w:hAnsiTheme="minorHAnsi"/>
          <w:sz w:val="24"/>
          <w:szCs w:val="24"/>
        </w:rPr>
        <w:t xml:space="preserve">as since 2010 </w:t>
      </w:r>
      <w:r w:rsidRPr="00B546CD">
        <w:rPr>
          <w:rFonts w:asciiTheme="minorHAnsi" w:hAnsiTheme="minorHAnsi"/>
          <w:sz w:val="24"/>
          <w:szCs w:val="24"/>
        </w:rPr>
        <w:t xml:space="preserve">workers have had a drop in wages of £1,321 in real terms </w:t>
      </w:r>
      <w:r w:rsidR="00BD43EC" w:rsidRPr="00B546CD">
        <w:rPr>
          <w:rFonts w:asciiTheme="minorHAnsi" w:hAnsiTheme="minorHAnsi"/>
          <w:sz w:val="24"/>
          <w:szCs w:val="24"/>
        </w:rPr>
        <w:t xml:space="preserve">which is </w:t>
      </w:r>
      <w:r w:rsidRPr="00B546CD">
        <w:rPr>
          <w:rFonts w:asciiTheme="minorHAnsi" w:hAnsiTheme="minorHAnsi"/>
          <w:sz w:val="24"/>
          <w:szCs w:val="24"/>
        </w:rPr>
        <w:t>equivalent to:</w:t>
      </w:r>
    </w:p>
    <w:p w:rsidR="004F5F73" w:rsidRPr="00B546CD" w:rsidRDefault="004F5F73" w:rsidP="004F5F73">
      <w:pPr>
        <w:pStyle w:val="T7TextBodyHardReturn"/>
        <w:jc w:val="both"/>
        <w:rPr>
          <w:rFonts w:asciiTheme="minorHAnsi" w:hAnsiTheme="minorHAnsi"/>
          <w:sz w:val="24"/>
          <w:szCs w:val="24"/>
        </w:rPr>
      </w:pPr>
    </w:p>
    <w:p w:rsidR="004F5F73" w:rsidRPr="00B546CD" w:rsidRDefault="004F5F73" w:rsidP="004F5F73">
      <w:pPr>
        <w:pStyle w:val="T7TextBody"/>
        <w:numPr>
          <w:ilvl w:val="0"/>
          <w:numId w:val="1"/>
        </w:numPr>
        <w:jc w:val="both"/>
        <w:rPr>
          <w:rFonts w:asciiTheme="minorHAnsi" w:hAnsiTheme="minorHAnsi"/>
          <w:sz w:val="24"/>
          <w:szCs w:val="24"/>
        </w:rPr>
      </w:pPr>
      <w:r w:rsidRPr="00B546CD">
        <w:rPr>
          <w:rFonts w:asciiTheme="minorHAnsi" w:hAnsiTheme="minorHAnsi"/>
          <w:sz w:val="24"/>
          <w:szCs w:val="24"/>
        </w:rPr>
        <w:t xml:space="preserve">23 average weekly household shops (food and non-alcoholic drinks) </w:t>
      </w:r>
      <w:r w:rsidR="00BD43EC" w:rsidRPr="00B546CD">
        <w:rPr>
          <w:rFonts w:asciiTheme="minorHAnsi" w:hAnsiTheme="minorHAnsi"/>
          <w:sz w:val="24"/>
          <w:szCs w:val="24"/>
        </w:rPr>
        <w:t>or</w:t>
      </w:r>
    </w:p>
    <w:p w:rsidR="004F5F73" w:rsidRPr="00B546CD" w:rsidRDefault="004F5F73" w:rsidP="004F5F73">
      <w:pPr>
        <w:pStyle w:val="T7TextBodyHardReturn"/>
        <w:jc w:val="both"/>
        <w:rPr>
          <w:rFonts w:asciiTheme="minorHAnsi" w:hAnsiTheme="minorHAnsi"/>
          <w:sz w:val="24"/>
          <w:szCs w:val="24"/>
        </w:rPr>
      </w:pPr>
    </w:p>
    <w:p w:rsidR="004F5F73" w:rsidRPr="00B546CD" w:rsidRDefault="004F5F73" w:rsidP="004F5F73">
      <w:pPr>
        <w:pStyle w:val="T7TextBody"/>
        <w:numPr>
          <w:ilvl w:val="0"/>
          <w:numId w:val="1"/>
        </w:numPr>
        <w:jc w:val="both"/>
        <w:rPr>
          <w:rFonts w:asciiTheme="minorHAnsi" w:hAnsiTheme="minorHAnsi"/>
          <w:sz w:val="24"/>
          <w:szCs w:val="24"/>
        </w:rPr>
      </w:pPr>
      <w:r w:rsidRPr="00B546CD">
        <w:rPr>
          <w:rFonts w:asciiTheme="minorHAnsi" w:hAnsiTheme="minorHAnsi"/>
          <w:sz w:val="24"/>
          <w:szCs w:val="24"/>
        </w:rPr>
        <w:t>A year’s energy bills for the average household or</w:t>
      </w:r>
    </w:p>
    <w:p w:rsidR="004F5F73" w:rsidRPr="00B546CD" w:rsidRDefault="004F5F73" w:rsidP="004F5F73">
      <w:pPr>
        <w:pStyle w:val="T7TextBodyHardReturn"/>
        <w:jc w:val="both"/>
        <w:rPr>
          <w:rFonts w:asciiTheme="minorHAnsi" w:hAnsiTheme="minorHAnsi"/>
          <w:sz w:val="24"/>
          <w:szCs w:val="24"/>
        </w:rPr>
      </w:pPr>
    </w:p>
    <w:p w:rsidR="004F5F73" w:rsidRPr="00B546CD" w:rsidRDefault="004F5F73" w:rsidP="004F5F73">
      <w:pPr>
        <w:pStyle w:val="T7TextBody"/>
        <w:numPr>
          <w:ilvl w:val="0"/>
          <w:numId w:val="1"/>
        </w:numPr>
        <w:jc w:val="both"/>
        <w:rPr>
          <w:rFonts w:asciiTheme="minorHAnsi" w:hAnsiTheme="minorHAnsi"/>
          <w:sz w:val="24"/>
          <w:szCs w:val="24"/>
        </w:rPr>
      </w:pPr>
      <w:r w:rsidRPr="00B546CD">
        <w:rPr>
          <w:rFonts w:asciiTheme="minorHAnsi" w:hAnsiTheme="minorHAnsi"/>
          <w:sz w:val="24"/>
          <w:szCs w:val="24"/>
        </w:rPr>
        <w:t xml:space="preserve">28 tanks of fuel for the average car </w:t>
      </w:r>
    </w:p>
    <w:p w:rsidR="004F5F73" w:rsidRPr="00B546CD" w:rsidRDefault="004F5F73" w:rsidP="004F5F73">
      <w:pPr>
        <w:jc w:val="both"/>
        <w:rPr>
          <w:rFonts w:asciiTheme="minorHAnsi" w:hAnsiTheme="minorHAnsi"/>
          <w:sz w:val="24"/>
          <w:szCs w:val="24"/>
        </w:rPr>
      </w:pPr>
    </w:p>
    <w:p w:rsidR="00365881" w:rsidRPr="00B546CD" w:rsidRDefault="004F5F73" w:rsidP="00365881">
      <w:pPr>
        <w:pStyle w:val="T7TextBody"/>
        <w:jc w:val="both"/>
        <w:rPr>
          <w:rFonts w:asciiTheme="minorHAnsi" w:hAnsiTheme="minorHAnsi"/>
          <w:color w:val="000000"/>
          <w:sz w:val="24"/>
          <w:szCs w:val="24"/>
        </w:rPr>
      </w:pPr>
      <w:r w:rsidRPr="00B546CD">
        <w:rPr>
          <w:rFonts w:asciiTheme="minorHAnsi" w:hAnsiTheme="minorHAnsi"/>
          <w:sz w:val="24"/>
          <w:szCs w:val="24"/>
        </w:rPr>
        <w:t xml:space="preserve">The </w:t>
      </w:r>
      <w:r w:rsidR="00BD43EC" w:rsidRPr="00B546CD">
        <w:rPr>
          <w:rFonts w:asciiTheme="minorHAnsi" w:hAnsiTheme="minorHAnsi"/>
          <w:sz w:val="24"/>
          <w:szCs w:val="24"/>
        </w:rPr>
        <w:t>issue around lifting many low paid families out of in-work poverty was sadly not</w:t>
      </w:r>
      <w:r w:rsidRPr="00B546CD">
        <w:rPr>
          <w:rFonts w:asciiTheme="minorHAnsi" w:hAnsiTheme="minorHAnsi"/>
          <w:sz w:val="24"/>
          <w:szCs w:val="24"/>
        </w:rPr>
        <w:t xml:space="preserve"> addressed in the Chancellor</w:t>
      </w:r>
      <w:r w:rsidR="00BD43EC" w:rsidRPr="00B546CD">
        <w:rPr>
          <w:rFonts w:asciiTheme="minorHAnsi" w:hAnsiTheme="minorHAnsi"/>
          <w:sz w:val="24"/>
          <w:szCs w:val="24"/>
        </w:rPr>
        <w:t>’s Budget</w:t>
      </w:r>
      <w:r w:rsidR="00B546CD">
        <w:rPr>
          <w:rFonts w:asciiTheme="minorHAnsi" w:hAnsiTheme="minorHAnsi"/>
          <w:sz w:val="24"/>
          <w:szCs w:val="24"/>
        </w:rPr>
        <w:t xml:space="preserve">, </w:t>
      </w:r>
      <w:r w:rsidR="00BD43EC" w:rsidRPr="00B546CD">
        <w:rPr>
          <w:rFonts w:asciiTheme="minorHAnsi" w:hAnsiTheme="minorHAnsi"/>
          <w:sz w:val="24"/>
          <w:szCs w:val="24"/>
        </w:rPr>
        <w:t xml:space="preserve">something which is of increasing concern </w:t>
      </w:r>
      <w:r w:rsidRPr="00B546CD">
        <w:rPr>
          <w:rFonts w:asciiTheme="minorHAnsi" w:hAnsiTheme="minorHAnsi"/>
          <w:sz w:val="24"/>
          <w:szCs w:val="24"/>
        </w:rPr>
        <w:t>to families of hard working people</w:t>
      </w:r>
      <w:r w:rsidR="00BD43EC" w:rsidRPr="00B546CD">
        <w:rPr>
          <w:rFonts w:asciiTheme="minorHAnsi" w:hAnsiTheme="minorHAnsi"/>
          <w:sz w:val="24"/>
          <w:szCs w:val="24"/>
        </w:rPr>
        <w:t xml:space="preserve"> who</w:t>
      </w:r>
      <w:r w:rsidRPr="00B546CD">
        <w:rPr>
          <w:rFonts w:asciiTheme="minorHAnsi" w:hAnsiTheme="minorHAnsi"/>
          <w:sz w:val="24"/>
          <w:szCs w:val="24"/>
        </w:rPr>
        <w:t xml:space="preserve"> are </w:t>
      </w:r>
      <w:r w:rsidR="00BD43EC" w:rsidRPr="00B546CD">
        <w:rPr>
          <w:rFonts w:asciiTheme="minorHAnsi" w:hAnsiTheme="minorHAnsi"/>
          <w:sz w:val="24"/>
          <w:szCs w:val="24"/>
        </w:rPr>
        <w:t xml:space="preserve">being squeezed harder and harder.  </w:t>
      </w:r>
      <w:r w:rsidR="00365881" w:rsidRPr="00B546CD">
        <w:rPr>
          <w:rFonts w:asciiTheme="minorHAnsi" w:hAnsiTheme="minorHAnsi"/>
          <w:color w:val="000000"/>
          <w:sz w:val="24"/>
          <w:szCs w:val="24"/>
        </w:rPr>
        <w:t xml:space="preserve">Working families are experiencing the biggest pressure on their living standards since Victorian times. Pay has been squeezed at all levels below the boardroom and it’s costing our economy dear. </w:t>
      </w:r>
    </w:p>
    <w:p w:rsidR="004F5F73" w:rsidRPr="00B546CD" w:rsidRDefault="004F5F73" w:rsidP="004F5F73">
      <w:pPr>
        <w:jc w:val="both"/>
        <w:rPr>
          <w:rFonts w:asciiTheme="minorHAnsi" w:hAnsiTheme="minorHAnsi"/>
          <w:b/>
          <w:bCs/>
          <w:sz w:val="24"/>
          <w:szCs w:val="24"/>
        </w:rPr>
      </w:pPr>
    </w:p>
    <w:p w:rsidR="00365881" w:rsidRPr="00B546CD" w:rsidRDefault="004F5F73" w:rsidP="00365881">
      <w:pPr>
        <w:jc w:val="both"/>
        <w:rPr>
          <w:rFonts w:asciiTheme="minorHAnsi" w:hAnsiTheme="minorHAnsi"/>
          <w:sz w:val="24"/>
          <w:szCs w:val="24"/>
        </w:rPr>
      </w:pPr>
      <w:r w:rsidRPr="00B546CD">
        <w:rPr>
          <w:rFonts w:asciiTheme="minorHAnsi" w:hAnsiTheme="minorHAnsi"/>
          <w:color w:val="000000"/>
          <w:sz w:val="24"/>
          <w:szCs w:val="24"/>
        </w:rPr>
        <w:t>Extending the living wage is a vital way of tackling the growing problem of in-work poverty across Britain.  </w:t>
      </w:r>
      <w:r w:rsidR="00BD43EC" w:rsidRPr="00B546CD">
        <w:rPr>
          <w:rFonts w:asciiTheme="minorHAnsi" w:hAnsiTheme="minorHAnsi"/>
          <w:color w:val="000000"/>
          <w:sz w:val="24"/>
          <w:szCs w:val="24"/>
        </w:rPr>
        <w:t xml:space="preserve">Currently, </w:t>
      </w:r>
      <w:r w:rsidR="00BD43EC" w:rsidRPr="00B546CD">
        <w:rPr>
          <w:rFonts w:asciiTheme="minorHAnsi" w:hAnsiTheme="minorHAnsi"/>
          <w:sz w:val="24"/>
          <w:szCs w:val="24"/>
        </w:rPr>
        <w:t>a whopping 22% of workers across the North East are paid less than a living wage</w:t>
      </w:r>
      <w:r w:rsidR="00B546CD">
        <w:rPr>
          <w:rFonts w:asciiTheme="minorHAnsi" w:hAnsiTheme="minorHAnsi"/>
          <w:sz w:val="24"/>
          <w:szCs w:val="24"/>
        </w:rPr>
        <w:t xml:space="preserve"> of £7.65, with this figure rising to almost 40% in some sub-regional areas</w:t>
      </w:r>
      <w:r w:rsidR="00BD43EC" w:rsidRPr="00B546CD">
        <w:rPr>
          <w:rFonts w:asciiTheme="minorHAnsi" w:hAnsiTheme="minorHAnsi"/>
          <w:sz w:val="24"/>
          <w:szCs w:val="24"/>
        </w:rPr>
        <w:t>.</w:t>
      </w:r>
      <w:r w:rsidR="00365881" w:rsidRPr="00B546CD">
        <w:rPr>
          <w:rFonts w:asciiTheme="minorHAnsi" w:hAnsiTheme="minorHAnsi"/>
          <w:sz w:val="24"/>
          <w:szCs w:val="24"/>
        </w:rPr>
        <w:t xml:space="preserve"> People in our region are struggling – the North East needs a pay rise. </w:t>
      </w:r>
    </w:p>
    <w:p w:rsidR="004F5F73" w:rsidRPr="00B546CD" w:rsidRDefault="004F5F73" w:rsidP="004F5F73">
      <w:pPr>
        <w:pStyle w:val="T7TextBodyHardReturn"/>
        <w:jc w:val="both"/>
        <w:rPr>
          <w:rFonts w:asciiTheme="minorHAnsi" w:hAnsiTheme="minorHAnsi"/>
          <w:color w:val="000000"/>
          <w:sz w:val="24"/>
          <w:szCs w:val="24"/>
        </w:rPr>
      </w:pPr>
    </w:p>
    <w:p w:rsidR="004F5F73" w:rsidRPr="00B546CD" w:rsidRDefault="00365881" w:rsidP="004F5F73">
      <w:pPr>
        <w:pStyle w:val="T7TextBody"/>
        <w:jc w:val="both"/>
        <w:rPr>
          <w:rFonts w:asciiTheme="minorHAnsi" w:hAnsiTheme="minorHAnsi"/>
          <w:color w:val="000000"/>
          <w:sz w:val="24"/>
          <w:szCs w:val="24"/>
        </w:rPr>
      </w:pPr>
      <w:r w:rsidRPr="00B546CD">
        <w:rPr>
          <w:rFonts w:asciiTheme="minorHAnsi" w:hAnsiTheme="minorHAnsi"/>
          <w:color w:val="000000"/>
          <w:sz w:val="24"/>
          <w:szCs w:val="24"/>
        </w:rPr>
        <w:t>On a positive note, t</w:t>
      </w:r>
      <w:r w:rsidR="004F5F73" w:rsidRPr="00B546CD">
        <w:rPr>
          <w:rFonts w:asciiTheme="minorHAnsi" w:hAnsiTheme="minorHAnsi"/>
          <w:color w:val="000000"/>
          <w:sz w:val="24"/>
          <w:szCs w:val="24"/>
        </w:rPr>
        <w:t>he number of living wage employers is growing rapidly and unions are playing their part in encouraging more employers to sign up and pay</w:t>
      </w:r>
      <w:r w:rsidRPr="00B546CD">
        <w:rPr>
          <w:rFonts w:asciiTheme="minorHAnsi" w:hAnsiTheme="minorHAnsi"/>
          <w:color w:val="000000"/>
          <w:sz w:val="24"/>
          <w:szCs w:val="24"/>
        </w:rPr>
        <w:t xml:space="preserve"> up</w:t>
      </w:r>
      <w:r w:rsidR="00B546CD">
        <w:rPr>
          <w:rFonts w:asciiTheme="minorHAnsi" w:hAnsiTheme="minorHAnsi"/>
          <w:color w:val="000000"/>
          <w:sz w:val="24"/>
          <w:szCs w:val="24"/>
        </w:rPr>
        <w:t xml:space="preserve">, </w:t>
      </w:r>
      <w:r w:rsidR="004F5F73" w:rsidRPr="00B546CD">
        <w:rPr>
          <w:rFonts w:asciiTheme="minorHAnsi" w:hAnsiTheme="minorHAnsi"/>
          <w:color w:val="000000"/>
          <w:sz w:val="24"/>
          <w:szCs w:val="24"/>
        </w:rPr>
        <w:t xml:space="preserve">but government must </w:t>
      </w:r>
      <w:r w:rsidRPr="00B546CD">
        <w:rPr>
          <w:rFonts w:asciiTheme="minorHAnsi" w:hAnsiTheme="minorHAnsi"/>
          <w:color w:val="000000"/>
          <w:sz w:val="24"/>
          <w:szCs w:val="24"/>
        </w:rPr>
        <w:t>demonstrate</w:t>
      </w:r>
      <w:r w:rsidR="004F5F73" w:rsidRPr="00B546CD">
        <w:rPr>
          <w:rFonts w:asciiTheme="minorHAnsi" w:hAnsiTheme="minorHAnsi"/>
          <w:color w:val="000000"/>
          <w:sz w:val="24"/>
          <w:szCs w:val="24"/>
        </w:rPr>
        <w:t xml:space="preserve"> equal </w:t>
      </w:r>
      <w:r w:rsidRPr="00B546CD">
        <w:rPr>
          <w:rFonts w:asciiTheme="minorHAnsi" w:hAnsiTheme="minorHAnsi"/>
          <w:color w:val="000000"/>
          <w:sz w:val="24"/>
          <w:szCs w:val="24"/>
        </w:rPr>
        <w:t>tenacity and initiative</w:t>
      </w:r>
      <w:r w:rsidR="004F5F73" w:rsidRPr="00B546CD">
        <w:rPr>
          <w:rFonts w:asciiTheme="minorHAnsi" w:hAnsiTheme="minorHAnsi"/>
          <w:color w:val="000000"/>
          <w:sz w:val="24"/>
          <w:szCs w:val="24"/>
        </w:rPr>
        <w:t xml:space="preserve">. </w:t>
      </w:r>
      <w:r w:rsidRPr="00B546CD">
        <w:rPr>
          <w:rFonts w:asciiTheme="minorHAnsi" w:hAnsiTheme="minorHAnsi"/>
          <w:color w:val="000000"/>
          <w:sz w:val="24"/>
          <w:szCs w:val="24"/>
        </w:rPr>
        <w:t xml:space="preserve"> </w:t>
      </w:r>
    </w:p>
    <w:p w:rsidR="004F5F73" w:rsidRPr="00B546CD" w:rsidRDefault="004F5F73" w:rsidP="004F5F73">
      <w:pPr>
        <w:pStyle w:val="T7TextBody"/>
        <w:jc w:val="both"/>
        <w:rPr>
          <w:rFonts w:asciiTheme="minorHAnsi" w:hAnsiTheme="minorHAnsi"/>
          <w:color w:val="000000"/>
          <w:sz w:val="24"/>
          <w:szCs w:val="24"/>
        </w:rPr>
      </w:pPr>
    </w:p>
    <w:p w:rsidR="004F5F73" w:rsidRPr="00B546CD" w:rsidRDefault="004F5F73" w:rsidP="004F5F73">
      <w:pPr>
        <w:pStyle w:val="T7TextBody"/>
        <w:jc w:val="both"/>
        <w:rPr>
          <w:rFonts w:asciiTheme="minorHAnsi" w:hAnsiTheme="minorHAnsi"/>
          <w:color w:val="000000"/>
          <w:sz w:val="24"/>
          <w:szCs w:val="24"/>
        </w:rPr>
      </w:pPr>
      <w:r w:rsidRPr="00B546CD">
        <w:rPr>
          <w:rFonts w:asciiTheme="minorHAnsi" w:hAnsiTheme="minorHAnsi"/>
          <w:color w:val="000000"/>
          <w:sz w:val="24"/>
          <w:szCs w:val="24"/>
        </w:rPr>
        <w:t>We need to see a far greater commitment to pay the living wage from government and employers, and modern wages councils which could set higher minimum rates in industries where employers can afford to pay their staff more.</w:t>
      </w:r>
    </w:p>
    <w:p w:rsidR="00365881" w:rsidRPr="00B546CD" w:rsidRDefault="00365881" w:rsidP="004F5F73">
      <w:pPr>
        <w:pStyle w:val="T7TextBody"/>
        <w:jc w:val="both"/>
        <w:rPr>
          <w:rFonts w:asciiTheme="minorHAnsi" w:hAnsiTheme="minorHAnsi"/>
          <w:color w:val="000000"/>
          <w:sz w:val="24"/>
          <w:szCs w:val="24"/>
        </w:rPr>
      </w:pPr>
    </w:p>
    <w:p w:rsidR="00B546CD" w:rsidRPr="00B546CD" w:rsidRDefault="00365881" w:rsidP="00365881">
      <w:pPr>
        <w:jc w:val="both"/>
        <w:rPr>
          <w:rFonts w:asciiTheme="minorHAnsi" w:hAnsiTheme="minorHAnsi"/>
          <w:sz w:val="24"/>
          <w:szCs w:val="24"/>
        </w:rPr>
      </w:pPr>
      <w:r w:rsidRPr="00B546CD">
        <w:rPr>
          <w:rFonts w:asciiTheme="minorHAnsi" w:hAnsiTheme="minorHAnsi"/>
          <w:bCs/>
          <w:iCs/>
          <w:sz w:val="24"/>
          <w:szCs w:val="24"/>
        </w:rPr>
        <w:t>The conservatives will claim that raising the personal tax allowance</w:t>
      </w:r>
      <w:r w:rsidRPr="00B546CD">
        <w:rPr>
          <w:rFonts w:asciiTheme="minorHAnsi" w:hAnsiTheme="minorHAnsi"/>
          <w:sz w:val="24"/>
          <w:szCs w:val="24"/>
        </w:rPr>
        <w:t xml:space="preserve"> will help low paid workers. However, this supposedly ‘pro-poor’ policy actually helps middle income and richer households the most.  It is no good giving low-income households a £200 or so income tax cut if you then take thousands more from higher VAT and tax credit cuts. This is a very expensive and poorly directed policy </w:t>
      </w:r>
      <w:r w:rsidR="00B546CD">
        <w:rPr>
          <w:rFonts w:asciiTheme="minorHAnsi" w:hAnsiTheme="minorHAnsi"/>
          <w:sz w:val="24"/>
          <w:szCs w:val="24"/>
        </w:rPr>
        <w:t xml:space="preserve">at best </w:t>
      </w:r>
      <w:r w:rsidRPr="00B546CD">
        <w:rPr>
          <w:rFonts w:asciiTheme="minorHAnsi" w:hAnsiTheme="minorHAnsi"/>
          <w:sz w:val="24"/>
          <w:szCs w:val="24"/>
        </w:rPr>
        <w:t xml:space="preserve">and at worst, it </w:t>
      </w:r>
      <w:r w:rsidR="00B546CD" w:rsidRPr="00B546CD">
        <w:rPr>
          <w:rFonts w:asciiTheme="minorHAnsi" w:hAnsiTheme="minorHAnsi"/>
          <w:sz w:val="24"/>
          <w:szCs w:val="24"/>
        </w:rPr>
        <w:t>is self-defeating and detrimental to those it is supposed to help.</w:t>
      </w:r>
      <w:r w:rsidRPr="00B546CD">
        <w:rPr>
          <w:rFonts w:asciiTheme="minorHAnsi" w:hAnsiTheme="minorHAnsi"/>
          <w:sz w:val="24"/>
          <w:szCs w:val="24"/>
        </w:rPr>
        <w:t xml:space="preserve"> </w:t>
      </w:r>
    </w:p>
    <w:p w:rsidR="00B546CD" w:rsidRPr="00B546CD" w:rsidRDefault="00B546CD" w:rsidP="00365881">
      <w:pPr>
        <w:jc w:val="both"/>
        <w:rPr>
          <w:rFonts w:asciiTheme="minorHAnsi" w:hAnsiTheme="minorHAnsi"/>
          <w:sz w:val="24"/>
          <w:szCs w:val="24"/>
        </w:rPr>
      </w:pPr>
    </w:p>
    <w:p w:rsidR="004F5F73" w:rsidRPr="00B546CD" w:rsidRDefault="00B546CD" w:rsidP="00B546CD">
      <w:pPr>
        <w:jc w:val="both"/>
        <w:rPr>
          <w:rFonts w:asciiTheme="minorHAnsi" w:hAnsiTheme="minorHAnsi"/>
          <w:sz w:val="24"/>
          <w:szCs w:val="24"/>
        </w:rPr>
      </w:pPr>
      <w:r w:rsidRPr="00B546CD">
        <w:rPr>
          <w:rFonts w:asciiTheme="minorHAnsi" w:hAnsiTheme="minorHAnsi"/>
          <w:sz w:val="24"/>
          <w:szCs w:val="24"/>
        </w:rPr>
        <w:t xml:space="preserve">It’s not about paying lip-service – it’s about paying higher wages. </w:t>
      </w:r>
      <w:r w:rsidR="004F5F73" w:rsidRPr="00B546CD">
        <w:rPr>
          <w:rFonts w:asciiTheme="minorHAnsi" w:hAnsiTheme="minorHAnsi"/>
          <w:color w:val="000000"/>
          <w:sz w:val="24"/>
          <w:szCs w:val="24"/>
        </w:rPr>
        <w:t>During Fair Pay Fortnight we’re asking workers to back our call to MPs to get all political parties to put decent pay at the top of their agendas in the run up to the election.</w:t>
      </w:r>
    </w:p>
    <w:p w:rsidR="004F5F73" w:rsidRPr="00B546CD" w:rsidRDefault="004F5F73" w:rsidP="004F5F73">
      <w:pPr>
        <w:pStyle w:val="T7TextBodyHardReturn"/>
        <w:jc w:val="both"/>
        <w:rPr>
          <w:rFonts w:asciiTheme="minorHAnsi" w:hAnsiTheme="minorHAnsi"/>
          <w:sz w:val="24"/>
          <w:szCs w:val="24"/>
        </w:rPr>
      </w:pPr>
    </w:p>
    <w:p w:rsidR="004F5F73" w:rsidRPr="00B546CD" w:rsidRDefault="004F5F73" w:rsidP="004F5F73">
      <w:pPr>
        <w:jc w:val="both"/>
        <w:rPr>
          <w:rFonts w:asciiTheme="minorHAnsi" w:hAnsiTheme="minorHAnsi"/>
          <w:sz w:val="24"/>
          <w:szCs w:val="24"/>
        </w:rPr>
      </w:pPr>
      <w:r w:rsidRPr="00B546CD">
        <w:rPr>
          <w:rFonts w:asciiTheme="minorHAnsi" w:hAnsiTheme="minorHAnsi"/>
          <w:sz w:val="24"/>
          <w:szCs w:val="24"/>
        </w:rPr>
        <w:t>Our region desperately needs to end poverty pay and I hope this timely campaign will help make a difference.</w:t>
      </w:r>
    </w:p>
    <w:p w:rsidR="00B546CD" w:rsidRPr="00B546CD" w:rsidRDefault="00B546CD" w:rsidP="004F5F73">
      <w:pPr>
        <w:jc w:val="both"/>
        <w:rPr>
          <w:rFonts w:asciiTheme="minorHAnsi" w:hAnsiTheme="minorHAnsi"/>
          <w:sz w:val="24"/>
          <w:szCs w:val="24"/>
        </w:rPr>
      </w:pPr>
    </w:p>
    <w:p w:rsidR="00B546CD" w:rsidRPr="00B546CD" w:rsidRDefault="00B546CD" w:rsidP="004F5F73">
      <w:pPr>
        <w:jc w:val="both"/>
        <w:rPr>
          <w:rFonts w:asciiTheme="minorHAnsi" w:hAnsiTheme="minorHAnsi"/>
          <w:sz w:val="24"/>
          <w:szCs w:val="24"/>
        </w:rPr>
      </w:pPr>
      <w:r w:rsidRPr="00B546CD">
        <w:rPr>
          <w:rFonts w:asciiTheme="minorHAnsi" w:hAnsiTheme="minorHAnsi"/>
          <w:sz w:val="24"/>
          <w:szCs w:val="24"/>
        </w:rPr>
        <w:t>Beth Farhat</w:t>
      </w:r>
    </w:p>
    <w:p w:rsidR="00B546CD" w:rsidRPr="00B546CD" w:rsidRDefault="00B546CD" w:rsidP="004F5F73">
      <w:pPr>
        <w:jc w:val="both"/>
        <w:rPr>
          <w:rFonts w:asciiTheme="minorHAnsi" w:hAnsiTheme="minorHAnsi"/>
          <w:sz w:val="24"/>
          <w:szCs w:val="24"/>
        </w:rPr>
      </w:pPr>
      <w:r w:rsidRPr="00B546CD">
        <w:rPr>
          <w:rFonts w:asciiTheme="minorHAnsi" w:hAnsiTheme="minorHAnsi"/>
          <w:sz w:val="24"/>
          <w:szCs w:val="24"/>
        </w:rPr>
        <w:lastRenderedPageBreak/>
        <w:t>Northern TUC Regional Secretary</w:t>
      </w:r>
    </w:p>
    <w:p w:rsidR="004F5F73" w:rsidRPr="00B546CD" w:rsidRDefault="004F5F73" w:rsidP="004F5F73">
      <w:pPr>
        <w:jc w:val="both"/>
        <w:rPr>
          <w:rFonts w:asciiTheme="minorHAnsi" w:hAnsiTheme="minorHAnsi"/>
          <w:sz w:val="24"/>
          <w:szCs w:val="24"/>
        </w:rPr>
      </w:pPr>
    </w:p>
    <w:p w:rsidR="00116A53" w:rsidRPr="00B546CD" w:rsidRDefault="005901B9">
      <w:pPr>
        <w:rPr>
          <w:rFonts w:asciiTheme="minorHAnsi" w:hAnsiTheme="minorHAnsi"/>
          <w:sz w:val="24"/>
          <w:szCs w:val="24"/>
        </w:rPr>
      </w:pPr>
    </w:p>
    <w:sectPr w:rsidR="00116A53" w:rsidRPr="00B546CD" w:rsidSect="00B716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7560C"/>
    <w:multiLevelType w:val="hybridMultilevel"/>
    <w:tmpl w:val="29C253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5F73"/>
    <w:rsid w:val="00365881"/>
    <w:rsid w:val="004F5F73"/>
    <w:rsid w:val="005501CB"/>
    <w:rsid w:val="005901B9"/>
    <w:rsid w:val="006D1FF9"/>
    <w:rsid w:val="00B546CD"/>
    <w:rsid w:val="00B7168E"/>
    <w:rsid w:val="00BD43EC"/>
    <w:rsid w:val="00E467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73"/>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7TextBodyHardReturn">
    <w:name w:val="T7TextBodyHardReturn"/>
    <w:basedOn w:val="Normal"/>
    <w:rsid w:val="004F5F73"/>
    <w:pPr>
      <w:snapToGrid w:val="0"/>
    </w:pPr>
    <w:rPr>
      <w:rFonts w:ascii="Frutiger 45" w:hAnsi="Frutiger 45"/>
      <w:sz w:val="8"/>
      <w:szCs w:val="8"/>
    </w:rPr>
  </w:style>
  <w:style w:type="paragraph" w:customStyle="1" w:styleId="T7TextBody">
    <w:name w:val="T7TextBody"/>
    <w:basedOn w:val="Normal"/>
    <w:rsid w:val="004F5F73"/>
    <w:pPr>
      <w:snapToGrid w:val="0"/>
      <w:spacing w:line="300" w:lineRule="exact"/>
    </w:pPr>
    <w:rPr>
      <w:rFonts w:ascii="Frutiger 45" w:hAnsi="Frutiger 45"/>
    </w:rPr>
  </w:style>
</w:styles>
</file>

<file path=word/webSettings.xml><?xml version="1.0" encoding="utf-8"?>
<w:webSettings xmlns:r="http://schemas.openxmlformats.org/officeDocument/2006/relationships" xmlns:w="http://schemas.openxmlformats.org/wordprocessingml/2006/main">
  <w:divs>
    <w:div w:id="20446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dc:creator>
  <cp:keywords/>
  <dc:description/>
  <cp:lastModifiedBy>nichols</cp:lastModifiedBy>
  <cp:revision>1</cp:revision>
  <dcterms:created xsi:type="dcterms:W3CDTF">2014-03-28T09:26:00Z</dcterms:created>
  <dcterms:modified xsi:type="dcterms:W3CDTF">2014-03-28T10:50:00Z</dcterms:modified>
</cp:coreProperties>
</file>