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0"/>
      </w:tblGrid>
      <w:tr w:rsidR="001D31DB" w:rsidRPr="007143CD">
        <w:trPr>
          <w:trHeight w:hRule="exact" w:val="2268"/>
        </w:trPr>
        <w:tc>
          <w:tcPr>
            <w:tcW w:w="8010" w:type="dxa"/>
            <w:tcBorders>
              <w:top w:val="nil"/>
              <w:left w:val="nil"/>
              <w:bottom w:val="nil"/>
              <w:right w:val="nil"/>
            </w:tcBorders>
          </w:tcPr>
          <w:p w:rsidR="001D31DB" w:rsidRPr="007143CD" w:rsidRDefault="00E73195">
            <w:pPr>
              <w:rPr>
                <w:color w:val="000000" w:themeColor="text1"/>
              </w:rPr>
            </w:pPr>
            <w:r w:rsidRPr="00E73195">
              <w:rPr>
                <w:noProof/>
                <w:color w:val="000000" w:themeColor="text1"/>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href="http://www.tuc.org.uk/" style="position:absolute;margin-left:250.35pt;margin-top:-72.85pt;width:129pt;height:70.65pt;z-index:251657728;mso-position-vertical-relative:page" o:button="t">
                  <v:fill o:detectmouseclick="t"/>
                  <v:imagedata r:id="rId8" o:title="TUC logo mono"/>
                  <w10:wrap anchory="page"/>
                  <w10:anchorlock/>
                </v:shape>
              </w:pict>
            </w:r>
          </w:p>
        </w:tc>
      </w:tr>
      <w:tr w:rsidR="001D31DB" w:rsidRPr="007143CD">
        <w:trPr>
          <w:trHeight w:hRule="exact" w:val="2948"/>
        </w:trPr>
        <w:tc>
          <w:tcPr>
            <w:tcW w:w="8010" w:type="dxa"/>
            <w:tcBorders>
              <w:top w:val="nil"/>
              <w:left w:val="nil"/>
              <w:bottom w:val="nil"/>
              <w:right w:val="nil"/>
            </w:tcBorders>
          </w:tcPr>
          <w:p w:rsidR="001D31DB" w:rsidRPr="007143CD" w:rsidRDefault="00B26E43">
            <w:pPr>
              <w:pStyle w:val="T5MainTitle"/>
              <w:rPr>
                <w:color w:val="000000" w:themeColor="text1"/>
              </w:rPr>
            </w:pPr>
            <w:r w:rsidRPr="007143CD">
              <w:rPr>
                <w:color w:val="000000" w:themeColor="text1"/>
              </w:rPr>
              <w:t>Eroding Child Benefit</w:t>
            </w:r>
          </w:p>
        </w:tc>
      </w:tr>
      <w:tr w:rsidR="001D31DB" w:rsidRPr="007143CD">
        <w:trPr>
          <w:trHeight w:hRule="exact" w:val="1247"/>
        </w:trPr>
        <w:tc>
          <w:tcPr>
            <w:tcW w:w="8010" w:type="dxa"/>
            <w:tcBorders>
              <w:top w:val="nil"/>
              <w:left w:val="nil"/>
              <w:bottom w:val="nil"/>
              <w:right w:val="nil"/>
            </w:tcBorders>
          </w:tcPr>
          <w:p w:rsidR="001D31DB" w:rsidRPr="007143CD" w:rsidRDefault="001D31DB">
            <w:pPr>
              <w:pStyle w:val="T5DescriptiveSubheading"/>
              <w:rPr>
                <w:color w:val="000000" w:themeColor="text1"/>
              </w:rPr>
            </w:pPr>
          </w:p>
        </w:tc>
      </w:tr>
    </w:tbl>
    <w:p w:rsidR="001D31DB" w:rsidRPr="007143CD" w:rsidRDefault="001D31DB">
      <w:pPr>
        <w:rPr>
          <w:color w:val="000000" w:themeColor="text1"/>
        </w:rPr>
      </w:pPr>
      <w:bookmarkStart w:id="0" w:name="bmP1_pagebreak"/>
    </w:p>
    <w:p w:rsidR="001D31DB" w:rsidRPr="007143CD" w:rsidRDefault="001D31DB" w:rsidP="00547FF1">
      <w:pPr>
        <w:pStyle w:val="T5Level1Heading"/>
        <w:rPr>
          <w:rFonts w:ascii="Frutiger 55" w:hAnsi="Frutiger 55"/>
          <w:b/>
          <w:color w:val="000000" w:themeColor="text1"/>
          <w:sz w:val="22"/>
          <w:szCs w:val="22"/>
        </w:rPr>
      </w:pPr>
      <w:r w:rsidRPr="007143CD">
        <w:rPr>
          <w:color w:val="000000" w:themeColor="text1"/>
        </w:rPr>
        <w:br w:type="page"/>
      </w:r>
      <w:bookmarkEnd w:id="0"/>
      <w:r w:rsidRPr="007143CD">
        <w:rPr>
          <w:rFonts w:ascii="Frutiger 55" w:hAnsi="Frutiger 55"/>
          <w:b/>
          <w:color w:val="000000" w:themeColor="text1"/>
          <w:sz w:val="22"/>
          <w:szCs w:val="22"/>
        </w:rPr>
        <w:lastRenderedPageBreak/>
        <w:t xml:space="preserve">Summary </w:t>
      </w:r>
    </w:p>
    <w:p w:rsidR="001D31DB" w:rsidRPr="007143CD" w:rsidRDefault="001D31DB" w:rsidP="00547FF1">
      <w:pPr>
        <w:pStyle w:val="T5TextBody"/>
        <w:rPr>
          <w:b/>
          <w:color w:val="000000" w:themeColor="text1"/>
        </w:rPr>
      </w:pPr>
      <w:r w:rsidRPr="007143CD">
        <w:rPr>
          <w:b/>
          <w:color w:val="000000" w:themeColor="text1"/>
        </w:rPr>
        <w:t>Changes made by the 2010 – 15 government eroded the value of Child Benefit and changes already announced by the new government will erode it further over the next five years. This report shows that, as a result, by the time of the next election a family with two children is already likely to be more than £9 a week - £470 a year – worse off, regardless of further cuts that may not yet have been announced.</w:t>
      </w:r>
    </w:p>
    <w:p w:rsidR="001D31DB" w:rsidRPr="007143CD" w:rsidRDefault="001D31DB" w:rsidP="001D31DB">
      <w:pPr>
        <w:pStyle w:val="T5TextBody"/>
        <w:rPr>
          <w:color w:val="000000" w:themeColor="text1"/>
        </w:rPr>
      </w:pPr>
      <w:r w:rsidRPr="007143CD">
        <w:rPr>
          <w:color w:val="000000" w:themeColor="text1"/>
        </w:rPr>
        <w:t>In 2010/11 Child Benefit was £20.30 per week for a family’s first child and £13.40 for subsequent children. The policy on ‘uprating’ (increasing the benefit to take account of inflation) was to increase the benefit in April by the annual inflation figure for the previous September using the Retail Price Index (RPI) measure of inflation. The 2010/15 government introduced three changes to this policy and the new government has already announced a fourth:</w:t>
      </w:r>
    </w:p>
    <w:p w:rsidR="000926F3" w:rsidRPr="007143CD" w:rsidRDefault="001D31DB" w:rsidP="00632C83">
      <w:pPr>
        <w:pStyle w:val="NoSpacing"/>
        <w:numPr>
          <w:ilvl w:val="0"/>
          <w:numId w:val="26"/>
        </w:numPr>
        <w:tabs>
          <w:tab w:val="left" w:pos="284"/>
        </w:tabs>
        <w:ind w:left="284" w:hanging="284"/>
        <w:rPr>
          <w:rFonts w:ascii="Sabon" w:hAnsi="Sabon"/>
          <w:color w:val="000000" w:themeColor="text1"/>
          <w:sz w:val="22"/>
          <w:szCs w:val="22"/>
        </w:rPr>
      </w:pPr>
      <w:r w:rsidRPr="007143CD">
        <w:rPr>
          <w:rFonts w:ascii="Sabon" w:hAnsi="Sabon"/>
          <w:color w:val="000000" w:themeColor="text1"/>
          <w:sz w:val="22"/>
          <w:szCs w:val="22"/>
        </w:rPr>
        <w:t>From April 2011 the policy was changed to uprating by the Consumer Price Index (CPI) measure of inflation instead of RPI.</w:t>
      </w:r>
    </w:p>
    <w:p w:rsidR="000926F3" w:rsidRPr="007143CD" w:rsidRDefault="001D31DB" w:rsidP="00632C83">
      <w:pPr>
        <w:pStyle w:val="NoSpacing"/>
        <w:numPr>
          <w:ilvl w:val="0"/>
          <w:numId w:val="26"/>
        </w:numPr>
        <w:tabs>
          <w:tab w:val="left" w:pos="284"/>
        </w:tabs>
        <w:ind w:left="284" w:hanging="284"/>
        <w:rPr>
          <w:rFonts w:ascii="Sabon" w:hAnsi="Sabon"/>
          <w:color w:val="000000" w:themeColor="text1"/>
          <w:sz w:val="22"/>
          <w:szCs w:val="22"/>
        </w:rPr>
      </w:pPr>
      <w:r w:rsidRPr="007143CD">
        <w:rPr>
          <w:rFonts w:ascii="Sabon" w:hAnsi="Sabon"/>
          <w:color w:val="000000" w:themeColor="text1"/>
          <w:sz w:val="22"/>
          <w:szCs w:val="22"/>
        </w:rPr>
        <w:t>But for three years (2011/12, 2012/13 and 2013/14) Child Benefit was frozen and not increased at all.</w:t>
      </w:r>
    </w:p>
    <w:p w:rsidR="00632C83" w:rsidRPr="007143CD" w:rsidRDefault="001D31DB" w:rsidP="00632C83">
      <w:pPr>
        <w:pStyle w:val="NoSpacing"/>
        <w:numPr>
          <w:ilvl w:val="0"/>
          <w:numId w:val="26"/>
        </w:numPr>
        <w:tabs>
          <w:tab w:val="left" w:pos="284"/>
        </w:tabs>
        <w:ind w:left="284" w:hanging="284"/>
        <w:rPr>
          <w:rFonts w:ascii="Sabon" w:hAnsi="Sabon"/>
          <w:color w:val="000000" w:themeColor="text1"/>
          <w:sz w:val="22"/>
          <w:szCs w:val="22"/>
        </w:rPr>
      </w:pPr>
      <w:r w:rsidRPr="007143CD">
        <w:rPr>
          <w:rFonts w:ascii="Sabon" w:hAnsi="Sabon"/>
          <w:color w:val="000000" w:themeColor="text1"/>
          <w:sz w:val="22"/>
          <w:szCs w:val="22"/>
        </w:rPr>
        <w:t>And for a further two years (2014/15 and 2015/16) the increase was capped at 1 per cent, even though the CPI measure of inflation was higher than this.</w:t>
      </w:r>
    </w:p>
    <w:p w:rsidR="001D31DB" w:rsidRPr="007143CD" w:rsidRDefault="001D31DB" w:rsidP="00632C83">
      <w:pPr>
        <w:pStyle w:val="NoSpacing"/>
        <w:numPr>
          <w:ilvl w:val="0"/>
          <w:numId w:val="26"/>
        </w:numPr>
        <w:tabs>
          <w:tab w:val="left" w:pos="284"/>
        </w:tabs>
        <w:ind w:left="284" w:hanging="284"/>
        <w:rPr>
          <w:rFonts w:ascii="Sabon" w:hAnsi="Sabon"/>
          <w:color w:val="000000" w:themeColor="text1"/>
          <w:sz w:val="22"/>
          <w:szCs w:val="22"/>
        </w:rPr>
      </w:pPr>
      <w:r w:rsidRPr="007143CD">
        <w:rPr>
          <w:rFonts w:ascii="Sabon" w:hAnsi="Sabon"/>
          <w:color w:val="000000" w:themeColor="text1"/>
          <w:sz w:val="22"/>
          <w:szCs w:val="22"/>
        </w:rPr>
        <w:t>The new government has announced that Child Benefit will be frozen again for two years (2016/17 and 2017/18).</w:t>
      </w:r>
    </w:p>
    <w:p w:rsidR="00632C83" w:rsidRPr="007143CD" w:rsidRDefault="00632C83" w:rsidP="00632C83">
      <w:pPr>
        <w:pStyle w:val="NoSpacing"/>
        <w:tabs>
          <w:tab w:val="left" w:pos="284"/>
        </w:tabs>
        <w:rPr>
          <w:color w:val="000000" w:themeColor="text1"/>
        </w:rPr>
      </w:pPr>
    </w:p>
    <w:p w:rsidR="001D31DB" w:rsidRPr="007143CD" w:rsidRDefault="001D31DB" w:rsidP="001D31DB">
      <w:pPr>
        <w:pStyle w:val="T5TextBody"/>
        <w:rPr>
          <w:color w:val="000000" w:themeColor="text1"/>
        </w:rPr>
      </w:pPr>
      <w:r w:rsidRPr="007143CD">
        <w:rPr>
          <w:color w:val="000000" w:themeColor="text1"/>
        </w:rPr>
        <w:t>This report shows the impact of these changes on families’ incomes:</w:t>
      </w:r>
    </w:p>
    <w:p w:rsidR="001D31DB" w:rsidRPr="007143CD" w:rsidRDefault="001D31DB" w:rsidP="00632C83">
      <w:pPr>
        <w:pStyle w:val="NoSpacing"/>
        <w:numPr>
          <w:ilvl w:val="0"/>
          <w:numId w:val="28"/>
        </w:numPr>
        <w:rPr>
          <w:rFonts w:ascii="Sabon" w:hAnsi="Sabon"/>
          <w:color w:val="000000" w:themeColor="text1"/>
          <w:sz w:val="22"/>
          <w:szCs w:val="22"/>
        </w:rPr>
      </w:pPr>
      <w:r w:rsidRPr="007143CD">
        <w:rPr>
          <w:rFonts w:ascii="Sabon" w:hAnsi="Sabon"/>
          <w:color w:val="000000" w:themeColor="text1"/>
          <w:sz w:val="22"/>
          <w:szCs w:val="22"/>
        </w:rPr>
        <w:t xml:space="preserve">If the old policies had been kept in place, Child Benefit would now stand at £24.30 for a first child and £16.05 for other children (table 3). </w:t>
      </w:r>
    </w:p>
    <w:p w:rsidR="001D31DB" w:rsidRPr="007143CD" w:rsidRDefault="001D31DB" w:rsidP="00632C83">
      <w:pPr>
        <w:pStyle w:val="NoSpacing"/>
        <w:numPr>
          <w:ilvl w:val="1"/>
          <w:numId w:val="28"/>
        </w:numPr>
        <w:rPr>
          <w:rFonts w:ascii="Sabon" w:hAnsi="Sabon"/>
          <w:color w:val="000000" w:themeColor="text1"/>
          <w:sz w:val="22"/>
          <w:szCs w:val="22"/>
        </w:rPr>
      </w:pPr>
      <w:r w:rsidRPr="007143CD">
        <w:rPr>
          <w:rFonts w:ascii="Sabon" w:hAnsi="Sabon"/>
          <w:color w:val="000000" w:themeColor="text1"/>
          <w:sz w:val="22"/>
          <w:szCs w:val="22"/>
        </w:rPr>
        <w:t>Instead, it is currently worth £20.70 for a first child and £13.70 for other children (table 2).</w:t>
      </w:r>
    </w:p>
    <w:p w:rsidR="001D31DB" w:rsidRPr="007143CD" w:rsidRDefault="001D31DB" w:rsidP="00632C83">
      <w:pPr>
        <w:pStyle w:val="NoSpacing"/>
        <w:numPr>
          <w:ilvl w:val="0"/>
          <w:numId w:val="28"/>
        </w:numPr>
        <w:rPr>
          <w:rFonts w:ascii="Sabon" w:hAnsi="Sabon"/>
          <w:color w:val="000000" w:themeColor="text1"/>
          <w:sz w:val="22"/>
          <w:szCs w:val="22"/>
        </w:rPr>
      </w:pPr>
      <w:r w:rsidRPr="007143CD">
        <w:rPr>
          <w:rFonts w:ascii="Sabon" w:hAnsi="Sabon"/>
          <w:color w:val="000000" w:themeColor="text1"/>
          <w:sz w:val="22"/>
          <w:szCs w:val="22"/>
        </w:rPr>
        <w:t xml:space="preserve">Assuming inflation in line with official forecasts, by 2020/21 it </w:t>
      </w:r>
      <w:proofErr w:type="gramStart"/>
      <w:r w:rsidRPr="007143CD">
        <w:rPr>
          <w:rFonts w:ascii="Sabon" w:hAnsi="Sabon"/>
          <w:color w:val="000000" w:themeColor="text1"/>
          <w:sz w:val="22"/>
          <w:szCs w:val="22"/>
        </w:rPr>
        <w:t>have</w:t>
      </w:r>
      <w:proofErr w:type="gramEnd"/>
      <w:r w:rsidRPr="007143CD">
        <w:rPr>
          <w:rFonts w:ascii="Sabon" w:hAnsi="Sabon"/>
          <w:color w:val="000000" w:themeColor="text1"/>
          <w:sz w:val="22"/>
          <w:szCs w:val="22"/>
        </w:rPr>
        <w:t xml:space="preserve"> been raised to £27.35 for first children and £18.05 for others (table 5).</w:t>
      </w:r>
    </w:p>
    <w:p w:rsidR="001D31DB" w:rsidRPr="007143CD" w:rsidRDefault="001D31DB" w:rsidP="00632C83">
      <w:pPr>
        <w:pStyle w:val="NoSpacing"/>
        <w:numPr>
          <w:ilvl w:val="1"/>
          <w:numId w:val="28"/>
        </w:numPr>
        <w:rPr>
          <w:rFonts w:ascii="Sabon" w:hAnsi="Sabon"/>
          <w:color w:val="000000" w:themeColor="text1"/>
          <w:sz w:val="22"/>
          <w:szCs w:val="22"/>
        </w:rPr>
      </w:pPr>
      <w:r w:rsidRPr="007143CD">
        <w:rPr>
          <w:rFonts w:ascii="Sabon" w:hAnsi="Sabon"/>
          <w:color w:val="000000" w:themeColor="text1"/>
          <w:sz w:val="22"/>
          <w:szCs w:val="22"/>
        </w:rPr>
        <w:t xml:space="preserve">Instead it will only reach £21.90 and £14.45 (table 6). </w:t>
      </w:r>
    </w:p>
    <w:p w:rsidR="00632C83" w:rsidRPr="007143CD" w:rsidRDefault="00632C83" w:rsidP="00632C83">
      <w:pPr>
        <w:pStyle w:val="NoSpacing"/>
        <w:rPr>
          <w:rFonts w:ascii="Sabon" w:hAnsi="Sabon"/>
          <w:color w:val="000000" w:themeColor="text1"/>
          <w:sz w:val="22"/>
          <w:szCs w:val="22"/>
        </w:rPr>
      </w:pPr>
    </w:p>
    <w:p w:rsidR="001D31DB" w:rsidRPr="007143CD" w:rsidRDefault="001D31DB" w:rsidP="001D31DB">
      <w:pPr>
        <w:pStyle w:val="T5TextBody"/>
        <w:rPr>
          <w:color w:val="000000" w:themeColor="text1"/>
        </w:rPr>
      </w:pPr>
      <w:r w:rsidRPr="007143CD">
        <w:rPr>
          <w:color w:val="000000" w:themeColor="text1"/>
        </w:rPr>
        <w:t>By the time of the next election, a family with two children born before May 2010 will have lost a cumulative total of £3,101.80 (tables 4 and 7).</w:t>
      </w:r>
    </w:p>
    <w:p w:rsidR="001D31DB" w:rsidRPr="007143CD" w:rsidRDefault="001D31DB" w:rsidP="002374F6">
      <w:pPr>
        <w:pStyle w:val="T5Level2Heading"/>
        <w:rPr>
          <w:color w:val="000000" w:themeColor="text1"/>
        </w:rPr>
      </w:pPr>
      <w:r w:rsidRPr="007143CD">
        <w:rPr>
          <w:color w:val="000000" w:themeColor="text1"/>
        </w:rPr>
        <w:t>Introduction</w:t>
      </w:r>
    </w:p>
    <w:p w:rsidR="007728B1" w:rsidRDefault="001D31DB" w:rsidP="001D31DB">
      <w:pPr>
        <w:pStyle w:val="T5TextBody"/>
        <w:rPr>
          <w:color w:val="000000" w:themeColor="text1"/>
        </w:rPr>
      </w:pPr>
      <w:r w:rsidRPr="007143CD">
        <w:rPr>
          <w:color w:val="000000" w:themeColor="text1"/>
        </w:rPr>
        <w:t xml:space="preserve">This paper looks at the very real implications of the 2010-15 government’s policies on Child Benefit. In the June 2010 Budget Child Benefit was frozen for three years, and uprating policy was changed, with the benefit linked to the Consumer Price Index (CPI) and the previous link to the Retail Price Index (RPI) broken. </w:t>
      </w:r>
    </w:p>
    <w:p w:rsidR="001D31DB" w:rsidRPr="007143CD" w:rsidRDefault="001D31DB" w:rsidP="001D31DB">
      <w:pPr>
        <w:pStyle w:val="T5TextBody"/>
        <w:rPr>
          <w:color w:val="000000" w:themeColor="text1"/>
        </w:rPr>
      </w:pPr>
      <w:r w:rsidRPr="007143CD">
        <w:rPr>
          <w:color w:val="000000" w:themeColor="text1"/>
        </w:rPr>
        <w:t xml:space="preserve">Subsequently the government also announced that Child Benefit would be cut for higher rate tax payers and that in 2014/15 and 2015/16 Child Benefit would only be increased by one per cent. </w:t>
      </w:r>
    </w:p>
    <w:p w:rsidR="001D31DB" w:rsidRPr="007143CD" w:rsidRDefault="001D31DB" w:rsidP="001D31DB">
      <w:pPr>
        <w:pStyle w:val="T5TextBody"/>
        <w:rPr>
          <w:color w:val="000000" w:themeColor="text1"/>
        </w:rPr>
      </w:pPr>
      <w:r w:rsidRPr="007143CD">
        <w:rPr>
          <w:color w:val="000000" w:themeColor="text1"/>
        </w:rPr>
        <w:t xml:space="preserve">The </w:t>
      </w:r>
      <w:r w:rsidRPr="007143CD">
        <w:rPr>
          <w:bCs/>
          <w:color w:val="000000" w:themeColor="text1"/>
        </w:rPr>
        <w:t>Full Employment and Welfare Benefits Bill, announced in the Queen’s Speech</w:t>
      </w:r>
      <w:r w:rsidRPr="007143CD">
        <w:rPr>
          <w:b/>
          <w:bCs/>
          <w:color w:val="000000" w:themeColor="text1"/>
        </w:rPr>
        <w:t xml:space="preserve"> </w:t>
      </w:r>
      <w:proofErr w:type="gramStart"/>
      <w:r w:rsidRPr="007143CD">
        <w:rPr>
          <w:color w:val="000000" w:themeColor="text1"/>
        </w:rPr>
        <w:t>indicates</w:t>
      </w:r>
      <w:proofErr w:type="gramEnd"/>
      <w:r w:rsidRPr="007143CD">
        <w:rPr>
          <w:color w:val="000000" w:themeColor="text1"/>
        </w:rPr>
        <w:t xml:space="preserve"> that the current government will take forward their manifesto commitment to freeze Child Benefit again for two years in 2016/17 and 2017/18. We look at the impact of this pledge later in the report.</w:t>
      </w:r>
    </w:p>
    <w:p w:rsidR="001D31DB" w:rsidRPr="007143CD" w:rsidRDefault="001D31DB" w:rsidP="002374F6">
      <w:pPr>
        <w:pStyle w:val="T5Level2Heading"/>
        <w:rPr>
          <w:color w:val="000000" w:themeColor="text1"/>
        </w:rPr>
      </w:pPr>
      <w:r w:rsidRPr="007143CD">
        <w:rPr>
          <w:color w:val="000000" w:themeColor="text1"/>
        </w:rPr>
        <w:lastRenderedPageBreak/>
        <w:t>June 2010 Budget policy changes: Child Benefit frozen and change to CPI uprating and subsequent capping</w:t>
      </w:r>
    </w:p>
    <w:p w:rsidR="001D31DB" w:rsidRPr="007143CD" w:rsidRDefault="001D31DB" w:rsidP="001D31DB">
      <w:pPr>
        <w:pStyle w:val="T5TextBody"/>
        <w:rPr>
          <w:color w:val="000000" w:themeColor="text1"/>
        </w:rPr>
      </w:pPr>
      <w:r w:rsidRPr="007143CD">
        <w:rPr>
          <w:color w:val="000000" w:themeColor="text1"/>
        </w:rPr>
        <w:t>Child Benefit has traditionally been a universal benefit, paid four-weekly for children up to the age of 16 and some up to 20 if they are in relevant training or education. It is not means-tested and it is not contributory meaning it has not required National Insurance contributions to receive it. Due to its universal status it has had high levels of take up. However since the June 2010 Budget there have been considerable policy changes to the way it is uprated and who is entitled to receive Child Benefit.</w:t>
      </w:r>
    </w:p>
    <w:p w:rsidR="001D31DB" w:rsidRPr="007143CD" w:rsidRDefault="001D31DB" w:rsidP="001D31DB">
      <w:pPr>
        <w:pStyle w:val="T5TextBody"/>
        <w:rPr>
          <w:color w:val="000000" w:themeColor="text1"/>
        </w:rPr>
      </w:pPr>
      <w:r w:rsidRPr="007143CD">
        <w:rPr>
          <w:color w:val="000000" w:themeColor="text1"/>
        </w:rPr>
        <w:t xml:space="preserve">The Chancellor George Osborne singled out Child Benefit in the June 2010 Budget when he decided to freeze it - holding it at the same amount and not increasing it - for three years from April 2011. It was then to stay at £20.30 per week for the eldest/only eligible child and £13.40 for other children until April 2014. </w:t>
      </w:r>
    </w:p>
    <w:p w:rsidR="001D31DB" w:rsidRPr="007143CD" w:rsidRDefault="001D31DB" w:rsidP="001D31DB">
      <w:pPr>
        <w:pStyle w:val="T5TextBody"/>
        <w:rPr>
          <w:color w:val="000000" w:themeColor="text1"/>
        </w:rPr>
      </w:pPr>
      <w:r w:rsidRPr="007143CD">
        <w:rPr>
          <w:color w:val="000000" w:themeColor="text1"/>
        </w:rPr>
        <w:t>The Chancellor also announced a change in uprating policy. Child Benefit, like most other non-means tested benefits and state pensions, had previously been uprated every April in line with the annual RPI figure for the previous September. It was now to be uprated in April in line with CPI, once the freeze ended. The following table shows that RPI has been higher than CPI in all but two of the last 15 years and that on average over this period it has been 0.8 points higher. This has had significant implications for the value of Child Benefit.</w:t>
      </w:r>
    </w:p>
    <w:p w:rsidR="00B1207D" w:rsidRPr="007143CD" w:rsidRDefault="001D31DB" w:rsidP="00B1207D">
      <w:pPr>
        <w:pStyle w:val="T5TextBody"/>
        <w:spacing w:line="240" w:lineRule="auto"/>
        <w:rPr>
          <w:rFonts w:ascii="Frutiger 55" w:hAnsi="Frutiger 55"/>
          <w:b/>
          <w:color w:val="000000" w:themeColor="text1"/>
        </w:rPr>
      </w:pPr>
      <w:r w:rsidRPr="007143CD">
        <w:rPr>
          <w:rFonts w:ascii="Frutiger 55" w:hAnsi="Frutiger 55"/>
          <w:b/>
          <w:color w:val="000000" w:themeColor="text1"/>
          <w:sz w:val="20"/>
        </w:rPr>
        <w:t>Table 1: RPI and CPI September increase 2000 to 2014 (% change over 12 months)</w:t>
      </w:r>
      <w:r w:rsidR="00C410E9" w:rsidRPr="007143CD">
        <w:rPr>
          <w:rFonts w:ascii="Frutiger 55" w:hAnsi="Frutiger 55"/>
          <w:b/>
          <w:color w:val="000000" w:themeColor="text1"/>
          <w:sz w:val="20"/>
          <w:vertAlign w:val="superscript"/>
        </w:rPr>
        <w:t xml:space="preserve"> </w:t>
      </w:r>
      <w:r w:rsidR="00B1207D" w:rsidRPr="007143CD">
        <w:rPr>
          <w:rFonts w:ascii="Frutiger 55" w:hAnsi="Frutiger 55"/>
          <w:color w:val="000000" w:themeColor="text1"/>
          <w:vertAlign w:val="superscript"/>
        </w:rPr>
        <w:endnoteReference w:id="1"/>
      </w:r>
      <w:r w:rsidR="00B1207D" w:rsidRPr="007143CD">
        <w:rPr>
          <w:rFonts w:ascii="Frutiger 55" w:hAnsi="Frutiger 55"/>
          <w:color w:val="000000" w:themeColor="text1"/>
        </w:rPr>
        <w:t xml:space="preserve"> </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tblPr>
      <w:tblGrid>
        <w:gridCol w:w="706"/>
        <w:gridCol w:w="923"/>
        <w:gridCol w:w="993"/>
        <w:gridCol w:w="1134"/>
      </w:tblGrid>
      <w:tr w:rsidR="00B1207D" w:rsidRPr="007143CD" w:rsidTr="00B90D6D">
        <w:tc>
          <w:tcPr>
            <w:tcW w:w="706" w:type="dxa"/>
            <w:tcBorders>
              <w:top w:val="nil"/>
              <w:left w:val="nil"/>
              <w:bottom w:val="single" w:sz="6" w:space="0" w:color="000000"/>
              <w:right w:val="nil"/>
            </w:tcBorders>
            <w:shd w:val="clear" w:color="auto" w:fill="auto"/>
          </w:tcPr>
          <w:p w:rsidR="00B1207D" w:rsidRPr="007143CD" w:rsidRDefault="00B1207D" w:rsidP="00B90D6D">
            <w:pPr>
              <w:pStyle w:val="T5Table"/>
              <w:rPr>
                <w:color w:val="000000" w:themeColor="text1"/>
              </w:rPr>
            </w:pPr>
          </w:p>
        </w:tc>
        <w:tc>
          <w:tcPr>
            <w:tcW w:w="923" w:type="dxa"/>
            <w:tcBorders>
              <w:top w:val="nil"/>
              <w:left w:val="nil"/>
              <w:bottom w:val="single" w:sz="8"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RPI </w:t>
            </w:r>
          </w:p>
        </w:tc>
        <w:tc>
          <w:tcPr>
            <w:tcW w:w="993" w:type="dxa"/>
            <w:tcBorders>
              <w:top w:val="nil"/>
              <w:left w:val="nil"/>
              <w:bottom w:val="single" w:sz="8"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CPI </w:t>
            </w:r>
          </w:p>
        </w:tc>
        <w:tc>
          <w:tcPr>
            <w:tcW w:w="1134" w:type="dxa"/>
            <w:tcBorders>
              <w:top w:val="nil"/>
              <w:left w:val="nil"/>
              <w:bottom w:val="single" w:sz="8"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Difference</w:t>
            </w:r>
          </w:p>
        </w:tc>
      </w:tr>
      <w:tr w:rsidR="00B1207D" w:rsidRPr="007143CD" w:rsidTr="00B90D6D">
        <w:tc>
          <w:tcPr>
            <w:tcW w:w="706"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2000 </w:t>
            </w:r>
          </w:p>
        </w:tc>
        <w:tc>
          <w:tcPr>
            <w:tcW w:w="92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3.3 </w:t>
            </w:r>
          </w:p>
        </w:tc>
        <w:tc>
          <w:tcPr>
            <w:tcW w:w="99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1.0 </w:t>
            </w:r>
          </w:p>
        </w:tc>
        <w:tc>
          <w:tcPr>
            <w:tcW w:w="1134" w:type="dxa"/>
            <w:tcBorders>
              <w:top w:val="single" w:sz="6" w:space="0" w:color="000000"/>
              <w:left w:val="nil"/>
              <w:bottom w:val="single" w:sz="6" w:space="0" w:color="000000"/>
              <w:right w:val="nil"/>
            </w:tcBorders>
            <w:shd w:val="clear" w:color="auto" w:fill="auto"/>
            <w:vAlign w:val="bottom"/>
          </w:tcPr>
          <w:p w:rsidR="00B1207D" w:rsidRPr="007143CD" w:rsidRDefault="00B1207D" w:rsidP="00B90D6D">
            <w:pPr>
              <w:pStyle w:val="T5Table"/>
              <w:rPr>
                <w:color w:val="000000" w:themeColor="text1"/>
              </w:rPr>
            </w:pPr>
            <w:r w:rsidRPr="007143CD">
              <w:rPr>
                <w:color w:val="000000" w:themeColor="text1"/>
              </w:rPr>
              <w:t>2.3</w:t>
            </w:r>
          </w:p>
        </w:tc>
      </w:tr>
      <w:tr w:rsidR="00B1207D" w:rsidRPr="007143CD" w:rsidTr="00B90D6D">
        <w:tc>
          <w:tcPr>
            <w:tcW w:w="706"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2001 </w:t>
            </w:r>
          </w:p>
        </w:tc>
        <w:tc>
          <w:tcPr>
            <w:tcW w:w="92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1.7 </w:t>
            </w:r>
          </w:p>
        </w:tc>
        <w:tc>
          <w:tcPr>
            <w:tcW w:w="99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1.3 </w:t>
            </w:r>
          </w:p>
        </w:tc>
        <w:tc>
          <w:tcPr>
            <w:tcW w:w="1134" w:type="dxa"/>
            <w:tcBorders>
              <w:top w:val="single" w:sz="6" w:space="0" w:color="000000"/>
              <w:left w:val="nil"/>
              <w:bottom w:val="single" w:sz="6" w:space="0" w:color="000000"/>
              <w:right w:val="nil"/>
            </w:tcBorders>
            <w:shd w:val="clear" w:color="auto" w:fill="auto"/>
            <w:vAlign w:val="bottom"/>
          </w:tcPr>
          <w:p w:rsidR="00B1207D" w:rsidRPr="007143CD" w:rsidRDefault="00B1207D" w:rsidP="00B90D6D">
            <w:pPr>
              <w:pStyle w:val="T5Table"/>
              <w:rPr>
                <w:color w:val="000000" w:themeColor="text1"/>
              </w:rPr>
            </w:pPr>
            <w:r w:rsidRPr="007143CD">
              <w:rPr>
                <w:color w:val="000000" w:themeColor="text1"/>
              </w:rPr>
              <w:t>0.4</w:t>
            </w:r>
          </w:p>
        </w:tc>
      </w:tr>
      <w:tr w:rsidR="00B1207D" w:rsidRPr="007143CD" w:rsidTr="00B90D6D">
        <w:tc>
          <w:tcPr>
            <w:tcW w:w="706"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2002 </w:t>
            </w:r>
          </w:p>
        </w:tc>
        <w:tc>
          <w:tcPr>
            <w:tcW w:w="92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1.7 </w:t>
            </w:r>
          </w:p>
        </w:tc>
        <w:tc>
          <w:tcPr>
            <w:tcW w:w="99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1.0 </w:t>
            </w:r>
          </w:p>
        </w:tc>
        <w:tc>
          <w:tcPr>
            <w:tcW w:w="1134" w:type="dxa"/>
            <w:tcBorders>
              <w:top w:val="single" w:sz="6" w:space="0" w:color="000000"/>
              <w:left w:val="nil"/>
              <w:bottom w:val="single" w:sz="6" w:space="0" w:color="000000"/>
              <w:right w:val="nil"/>
            </w:tcBorders>
            <w:shd w:val="clear" w:color="auto" w:fill="auto"/>
            <w:vAlign w:val="bottom"/>
          </w:tcPr>
          <w:p w:rsidR="00B1207D" w:rsidRPr="007143CD" w:rsidRDefault="00B1207D" w:rsidP="00B90D6D">
            <w:pPr>
              <w:pStyle w:val="T5Table"/>
              <w:rPr>
                <w:color w:val="000000" w:themeColor="text1"/>
              </w:rPr>
            </w:pPr>
            <w:r w:rsidRPr="007143CD">
              <w:rPr>
                <w:color w:val="000000" w:themeColor="text1"/>
              </w:rPr>
              <w:t>0.7</w:t>
            </w:r>
          </w:p>
        </w:tc>
      </w:tr>
      <w:tr w:rsidR="00B1207D" w:rsidRPr="007143CD" w:rsidTr="00B90D6D">
        <w:tc>
          <w:tcPr>
            <w:tcW w:w="706"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2003 </w:t>
            </w:r>
          </w:p>
        </w:tc>
        <w:tc>
          <w:tcPr>
            <w:tcW w:w="92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2.8 </w:t>
            </w:r>
          </w:p>
        </w:tc>
        <w:tc>
          <w:tcPr>
            <w:tcW w:w="99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1.4 </w:t>
            </w:r>
          </w:p>
        </w:tc>
        <w:tc>
          <w:tcPr>
            <w:tcW w:w="1134" w:type="dxa"/>
            <w:tcBorders>
              <w:top w:val="single" w:sz="6" w:space="0" w:color="000000"/>
              <w:left w:val="nil"/>
              <w:bottom w:val="single" w:sz="6" w:space="0" w:color="000000"/>
              <w:right w:val="nil"/>
            </w:tcBorders>
            <w:shd w:val="clear" w:color="auto" w:fill="auto"/>
            <w:vAlign w:val="bottom"/>
          </w:tcPr>
          <w:p w:rsidR="00B1207D" w:rsidRPr="007143CD" w:rsidRDefault="00B1207D" w:rsidP="00B90D6D">
            <w:pPr>
              <w:pStyle w:val="T5Table"/>
              <w:rPr>
                <w:color w:val="000000" w:themeColor="text1"/>
              </w:rPr>
            </w:pPr>
            <w:r w:rsidRPr="007143CD">
              <w:rPr>
                <w:color w:val="000000" w:themeColor="text1"/>
              </w:rPr>
              <w:t>1.4</w:t>
            </w:r>
          </w:p>
        </w:tc>
      </w:tr>
      <w:tr w:rsidR="00B1207D" w:rsidRPr="007143CD" w:rsidTr="00B90D6D">
        <w:tc>
          <w:tcPr>
            <w:tcW w:w="706"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2004 </w:t>
            </w:r>
          </w:p>
        </w:tc>
        <w:tc>
          <w:tcPr>
            <w:tcW w:w="92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3.1 </w:t>
            </w:r>
          </w:p>
        </w:tc>
        <w:tc>
          <w:tcPr>
            <w:tcW w:w="99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1.1 </w:t>
            </w:r>
          </w:p>
        </w:tc>
        <w:tc>
          <w:tcPr>
            <w:tcW w:w="1134" w:type="dxa"/>
            <w:tcBorders>
              <w:top w:val="single" w:sz="6" w:space="0" w:color="000000"/>
              <w:left w:val="nil"/>
              <w:bottom w:val="single" w:sz="6" w:space="0" w:color="000000"/>
              <w:right w:val="nil"/>
            </w:tcBorders>
            <w:shd w:val="clear" w:color="auto" w:fill="auto"/>
            <w:vAlign w:val="bottom"/>
          </w:tcPr>
          <w:p w:rsidR="00B1207D" w:rsidRPr="007143CD" w:rsidRDefault="00B1207D" w:rsidP="00B90D6D">
            <w:pPr>
              <w:pStyle w:val="T5Table"/>
              <w:rPr>
                <w:color w:val="000000" w:themeColor="text1"/>
              </w:rPr>
            </w:pPr>
            <w:r w:rsidRPr="007143CD">
              <w:rPr>
                <w:color w:val="000000" w:themeColor="text1"/>
              </w:rPr>
              <w:t>2</w:t>
            </w:r>
          </w:p>
        </w:tc>
      </w:tr>
      <w:tr w:rsidR="00B1207D" w:rsidRPr="007143CD" w:rsidTr="00B90D6D">
        <w:tc>
          <w:tcPr>
            <w:tcW w:w="706"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2005 </w:t>
            </w:r>
          </w:p>
        </w:tc>
        <w:tc>
          <w:tcPr>
            <w:tcW w:w="92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2.7 </w:t>
            </w:r>
          </w:p>
        </w:tc>
        <w:tc>
          <w:tcPr>
            <w:tcW w:w="99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2.5 </w:t>
            </w:r>
          </w:p>
        </w:tc>
        <w:tc>
          <w:tcPr>
            <w:tcW w:w="1134" w:type="dxa"/>
            <w:tcBorders>
              <w:top w:val="single" w:sz="6" w:space="0" w:color="000000"/>
              <w:left w:val="nil"/>
              <w:bottom w:val="single" w:sz="6" w:space="0" w:color="000000"/>
              <w:right w:val="nil"/>
            </w:tcBorders>
            <w:shd w:val="clear" w:color="auto" w:fill="auto"/>
            <w:vAlign w:val="bottom"/>
          </w:tcPr>
          <w:p w:rsidR="00B1207D" w:rsidRPr="007143CD" w:rsidRDefault="00B1207D" w:rsidP="00B90D6D">
            <w:pPr>
              <w:pStyle w:val="T5Table"/>
              <w:rPr>
                <w:color w:val="000000" w:themeColor="text1"/>
              </w:rPr>
            </w:pPr>
            <w:r w:rsidRPr="007143CD">
              <w:rPr>
                <w:color w:val="000000" w:themeColor="text1"/>
              </w:rPr>
              <w:t>0.2</w:t>
            </w:r>
          </w:p>
        </w:tc>
      </w:tr>
      <w:tr w:rsidR="00B1207D" w:rsidRPr="007143CD" w:rsidTr="00B90D6D">
        <w:tc>
          <w:tcPr>
            <w:tcW w:w="706"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2006 </w:t>
            </w:r>
          </w:p>
        </w:tc>
        <w:tc>
          <w:tcPr>
            <w:tcW w:w="92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3.6 </w:t>
            </w:r>
          </w:p>
        </w:tc>
        <w:tc>
          <w:tcPr>
            <w:tcW w:w="99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2.4 </w:t>
            </w:r>
          </w:p>
        </w:tc>
        <w:tc>
          <w:tcPr>
            <w:tcW w:w="1134" w:type="dxa"/>
            <w:tcBorders>
              <w:top w:val="single" w:sz="6" w:space="0" w:color="000000"/>
              <w:left w:val="nil"/>
              <w:bottom w:val="single" w:sz="6" w:space="0" w:color="000000"/>
              <w:right w:val="nil"/>
            </w:tcBorders>
            <w:shd w:val="clear" w:color="auto" w:fill="auto"/>
            <w:vAlign w:val="bottom"/>
          </w:tcPr>
          <w:p w:rsidR="00B1207D" w:rsidRPr="007143CD" w:rsidRDefault="00B1207D" w:rsidP="00B90D6D">
            <w:pPr>
              <w:pStyle w:val="T5Table"/>
              <w:rPr>
                <w:color w:val="000000" w:themeColor="text1"/>
              </w:rPr>
            </w:pPr>
            <w:r w:rsidRPr="007143CD">
              <w:rPr>
                <w:color w:val="000000" w:themeColor="text1"/>
              </w:rPr>
              <w:t>1.2</w:t>
            </w:r>
          </w:p>
        </w:tc>
      </w:tr>
      <w:tr w:rsidR="00B1207D" w:rsidRPr="007143CD" w:rsidTr="00B90D6D">
        <w:tc>
          <w:tcPr>
            <w:tcW w:w="706"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2007 </w:t>
            </w:r>
          </w:p>
        </w:tc>
        <w:tc>
          <w:tcPr>
            <w:tcW w:w="92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3.9 </w:t>
            </w:r>
          </w:p>
        </w:tc>
        <w:tc>
          <w:tcPr>
            <w:tcW w:w="99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1.8 </w:t>
            </w:r>
          </w:p>
        </w:tc>
        <w:tc>
          <w:tcPr>
            <w:tcW w:w="1134" w:type="dxa"/>
            <w:tcBorders>
              <w:top w:val="single" w:sz="6" w:space="0" w:color="000000"/>
              <w:left w:val="nil"/>
              <w:bottom w:val="single" w:sz="6" w:space="0" w:color="000000"/>
              <w:right w:val="nil"/>
            </w:tcBorders>
            <w:shd w:val="clear" w:color="auto" w:fill="auto"/>
            <w:vAlign w:val="bottom"/>
          </w:tcPr>
          <w:p w:rsidR="00B1207D" w:rsidRPr="007143CD" w:rsidRDefault="00B1207D" w:rsidP="00B90D6D">
            <w:pPr>
              <w:pStyle w:val="T5Table"/>
              <w:rPr>
                <w:color w:val="000000" w:themeColor="text1"/>
              </w:rPr>
            </w:pPr>
            <w:r w:rsidRPr="007143CD">
              <w:rPr>
                <w:color w:val="000000" w:themeColor="text1"/>
              </w:rPr>
              <w:t>2.1</w:t>
            </w:r>
          </w:p>
        </w:tc>
      </w:tr>
      <w:tr w:rsidR="00B1207D" w:rsidRPr="007143CD" w:rsidTr="00B90D6D">
        <w:tc>
          <w:tcPr>
            <w:tcW w:w="706"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2008 </w:t>
            </w:r>
          </w:p>
        </w:tc>
        <w:tc>
          <w:tcPr>
            <w:tcW w:w="92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5.0 </w:t>
            </w:r>
          </w:p>
        </w:tc>
        <w:tc>
          <w:tcPr>
            <w:tcW w:w="99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5.2 </w:t>
            </w:r>
          </w:p>
        </w:tc>
        <w:tc>
          <w:tcPr>
            <w:tcW w:w="1134" w:type="dxa"/>
            <w:tcBorders>
              <w:top w:val="single" w:sz="6" w:space="0" w:color="000000"/>
              <w:left w:val="nil"/>
              <w:bottom w:val="single" w:sz="6" w:space="0" w:color="000000"/>
              <w:right w:val="nil"/>
            </w:tcBorders>
            <w:shd w:val="clear" w:color="auto" w:fill="auto"/>
            <w:vAlign w:val="bottom"/>
          </w:tcPr>
          <w:p w:rsidR="00B1207D" w:rsidRPr="007143CD" w:rsidRDefault="00B1207D" w:rsidP="00B90D6D">
            <w:pPr>
              <w:pStyle w:val="T5Table"/>
              <w:rPr>
                <w:color w:val="000000" w:themeColor="text1"/>
              </w:rPr>
            </w:pPr>
            <w:r w:rsidRPr="007143CD">
              <w:rPr>
                <w:color w:val="000000" w:themeColor="text1"/>
              </w:rPr>
              <w:t>-0.2</w:t>
            </w:r>
          </w:p>
        </w:tc>
      </w:tr>
      <w:tr w:rsidR="00B1207D" w:rsidRPr="007143CD" w:rsidTr="00B90D6D">
        <w:tc>
          <w:tcPr>
            <w:tcW w:w="706"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2009 </w:t>
            </w:r>
          </w:p>
        </w:tc>
        <w:tc>
          <w:tcPr>
            <w:tcW w:w="92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rFonts w:ascii="Cambria Math" w:hAnsi="Cambria Math" w:cs="Cambria Math"/>
                <w:color w:val="000000" w:themeColor="text1"/>
              </w:rPr>
              <w:t>‐</w:t>
            </w:r>
            <w:r w:rsidRPr="007143CD">
              <w:rPr>
                <w:color w:val="000000" w:themeColor="text1"/>
              </w:rPr>
              <w:t xml:space="preserve">1.4 </w:t>
            </w:r>
          </w:p>
        </w:tc>
        <w:tc>
          <w:tcPr>
            <w:tcW w:w="99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1.1 </w:t>
            </w:r>
          </w:p>
        </w:tc>
        <w:tc>
          <w:tcPr>
            <w:tcW w:w="1134" w:type="dxa"/>
            <w:tcBorders>
              <w:top w:val="single" w:sz="6" w:space="0" w:color="000000"/>
              <w:left w:val="nil"/>
              <w:bottom w:val="single" w:sz="6" w:space="0" w:color="000000"/>
              <w:right w:val="nil"/>
            </w:tcBorders>
            <w:shd w:val="clear" w:color="auto" w:fill="auto"/>
            <w:vAlign w:val="bottom"/>
          </w:tcPr>
          <w:p w:rsidR="00B1207D" w:rsidRPr="007143CD" w:rsidRDefault="00B1207D" w:rsidP="00B90D6D">
            <w:pPr>
              <w:pStyle w:val="T5Table"/>
              <w:rPr>
                <w:color w:val="000000" w:themeColor="text1"/>
              </w:rPr>
            </w:pPr>
            <w:r w:rsidRPr="007143CD">
              <w:rPr>
                <w:color w:val="000000" w:themeColor="text1"/>
              </w:rPr>
              <w:t>-2.5</w:t>
            </w:r>
          </w:p>
        </w:tc>
      </w:tr>
      <w:tr w:rsidR="00B1207D" w:rsidRPr="007143CD" w:rsidTr="00B90D6D">
        <w:tc>
          <w:tcPr>
            <w:tcW w:w="706"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2010 </w:t>
            </w:r>
          </w:p>
        </w:tc>
        <w:tc>
          <w:tcPr>
            <w:tcW w:w="92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4.6 </w:t>
            </w:r>
          </w:p>
        </w:tc>
        <w:tc>
          <w:tcPr>
            <w:tcW w:w="99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3.1 </w:t>
            </w:r>
          </w:p>
        </w:tc>
        <w:tc>
          <w:tcPr>
            <w:tcW w:w="1134" w:type="dxa"/>
            <w:tcBorders>
              <w:top w:val="single" w:sz="6" w:space="0" w:color="000000"/>
              <w:left w:val="nil"/>
              <w:bottom w:val="single" w:sz="6" w:space="0" w:color="000000"/>
              <w:right w:val="nil"/>
            </w:tcBorders>
            <w:shd w:val="clear" w:color="auto" w:fill="auto"/>
            <w:vAlign w:val="bottom"/>
          </w:tcPr>
          <w:p w:rsidR="00B1207D" w:rsidRPr="007143CD" w:rsidRDefault="00B1207D" w:rsidP="00B90D6D">
            <w:pPr>
              <w:pStyle w:val="T5Table"/>
              <w:rPr>
                <w:color w:val="000000" w:themeColor="text1"/>
              </w:rPr>
            </w:pPr>
            <w:r w:rsidRPr="007143CD">
              <w:rPr>
                <w:color w:val="000000" w:themeColor="text1"/>
              </w:rPr>
              <w:t>1.5</w:t>
            </w:r>
          </w:p>
        </w:tc>
      </w:tr>
      <w:tr w:rsidR="00B1207D" w:rsidRPr="007143CD" w:rsidTr="00B90D6D">
        <w:tc>
          <w:tcPr>
            <w:tcW w:w="706"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2011 </w:t>
            </w:r>
          </w:p>
        </w:tc>
        <w:tc>
          <w:tcPr>
            <w:tcW w:w="92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5.6 </w:t>
            </w:r>
          </w:p>
        </w:tc>
        <w:tc>
          <w:tcPr>
            <w:tcW w:w="99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 xml:space="preserve">5.2 </w:t>
            </w:r>
          </w:p>
        </w:tc>
        <w:tc>
          <w:tcPr>
            <w:tcW w:w="1134" w:type="dxa"/>
            <w:tcBorders>
              <w:top w:val="single" w:sz="6" w:space="0" w:color="000000"/>
              <w:left w:val="nil"/>
              <w:bottom w:val="single" w:sz="6" w:space="0" w:color="000000"/>
              <w:right w:val="nil"/>
            </w:tcBorders>
            <w:shd w:val="clear" w:color="auto" w:fill="auto"/>
            <w:vAlign w:val="bottom"/>
          </w:tcPr>
          <w:p w:rsidR="00B1207D" w:rsidRPr="007143CD" w:rsidRDefault="00B1207D" w:rsidP="00B90D6D">
            <w:pPr>
              <w:pStyle w:val="T5Table"/>
              <w:rPr>
                <w:color w:val="000000" w:themeColor="text1"/>
              </w:rPr>
            </w:pPr>
            <w:r w:rsidRPr="007143CD">
              <w:rPr>
                <w:color w:val="000000" w:themeColor="text1"/>
              </w:rPr>
              <w:t>0.4</w:t>
            </w:r>
          </w:p>
        </w:tc>
      </w:tr>
      <w:tr w:rsidR="00B1207D" w:rsidRPr="007143CD" w:rsidTr="00B90D6D">
        <w:tc>
          <w:tcPr>
            <w:tcW w:w="706"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2012</w:t>
            </w:r>
          </w:p>
        </w:tc>
        <w:tc>
          <w:tcPr>
            <w:tcW w:w="92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2.6</w:t>
            </w:r>
          </w:p>
        </w:tc>
        <w:tc>
          <w:tcPr>
            <w:tcW w:w="99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2.2</w:t>
            </w:r>
          </w:p>
        </w:tc>
        <w:tc>
          <w:tcPr>
            <w:tcW w:w="1134" w:type="dxa"/>
            <w:tcBorders>
              <w:top w:val="single" w:sz="6" w:space="0" w:color="000000"/>
              <w:left w:val="nil"/>
              <w:bottom w:val="single" w:sz="6" w:space="0" w:color="000000"/>
              <w:right w:val="nil"/>
            </w:tcBorders>
            <w:shd w:val="clear" w:color="auto" w:fill="auto"/>
            <w:vAlign w:val="bottom"/>
          </w:tcPr>
          <w:p w:rsidR="00B1207D" w:rsidRPr="007143CD" w:rsidRDefault="00B1207D" w:rsidP="00B90D6D">
            <w:pPr>
              <w:pStyle w:val="T5Table"/>
              <w:rPr>
                <w:color w:val="000000" w:themeColor="text1"/>
              </w:rPr>
            </w:pPr>
            <w:r w:rsidRPr="007143CD">
              <w:rPr>
                <w:color w:val="000000" w:themeColor="text1"/>
              </w:rPr>
              <w:t>0.4</w:t>
            </w:r>
          </w:p>
        </w:tc>
      </w:tr>
      <w:tr w:rsidR="00B1207D" w:rsidRPr="007143CD" w:rsidTr="00B90D6D">
        <w:tc>
          <w:tcPr>
            <w:tcW w:w="706"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2013</w:t>
            </w:r>
          </w:p>
        </w:tc>
        <w:tc>
          <w:tcPr>
            <w:tcW w:w="92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3.2</w:t>
            </w:r>
          </w:p>
        </w:tc>
        <w:tc>
          <w:tcPr>
            <w:tcW w:w="993"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2.7</w:t>
            </w:r>
          </w:p>
        </w:tc>
        <w:tc>
          <w:tcPr>
            <w:tcW w:w="1134" w:type="dxa"/>
            <w:tcBorders>
              <w:top w:val="single" w:sz="6" w:space="0" w:color="000000"/>
              <w:left w:val="nil"/>
              <w:bottom w:val="single" w:sz="6" w:space="0" w:color="000000"/>
              <w:right w:val="nil"/>
            </w:tcBorders>
            <w:shd w:val="clear" w:color="auto" w:fill="auto"/>
            <w:vAlign w:val="bottom"/>
          </w:tcPr>
          <w:p w:rsidR="00B1207D" w:rsidRPr="007143CD" w:rsidRDefault="00B1207D" w:rsidP="00B90D6D">
            <w:pPr>
              <w:pStyle w:val="T5Table"/>
              <w:rPr>
                <w:color w:val="000000" w:themeColor="text1"/>
              </w:rPr>
            </w:pPr>
            <w:r w:rsidRPr="007143CD">
              <w:rPr>
                <w:color w:val="000000" w:themeColor="text1"/>
              </w:rPr>
              <w:t>0.5</w:t>
            </w:r>
          </w:p>
        </w:tc>
      </w:tr>
      <w:tr w:rsidR="00B1207D" w:rsidRPr="007143CD" w:rsidTr="00B90D6D">
        <w:tc>
          <w:tcPr>
            <w:tcW w:w="706" w:type="dxa"/>
            <w:tcBorders>
              <w:top w:val="single" w:sz="6" w:space="0" w:color="000000"/>
              <w:left w:val="nil"/>
              <w:bottom w:val="single" w:sz="6"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2014</w:t>
            </w:r>
          </w:p>
        </w:tc>
        <w:tc>
          <w:tcPr>
            <w:tcW w:w="923" w:type="dxa"/>
            <w:tcBorders>
              <w:top w:val="single" w:sz="6" w:space="0" w:color="000000"/>
              <w:left w:val="nil"/>
              <w:bottom w:val="single" w:sz="8"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2.3</w:t>
            </w:r>
          </w:p>
        </w:tc>
        <w:tc>
          <w:tcPr>
            <w:tcW w:w="993" w:type="dxa"/>
            <w:tcBorders>
              <w:top w:val="single" w:sz="6" w:space="0" w:color="000000"/>
              <w:left w:val="nil"/>
              <w:bottom w:val="single" w:sz="8" w:space="0" w:color="000000"/>
              <w:right w:val="nil"/>
            </w:tcBorders>
            <w:shd w:val="clear" w:color="auto" w:fill="auto"/>
          </w:tcPr>
          <w:p w:rsidR="00B1207D" w:rsidRPr="007143CD" w:rsidRDefault="00B1207D" w:rsidP="00B90D6D">
            <w:pPr>
              <w:pStyle w:val="T5Table"/>
              <w:rPr>
                <w:color w:val="000000" w:themeColor="text1"/>
              </w:rPr>
            </w:pPr>
            <w:r w:rsidRPr="007143CD">
              <w:rPr>
                <w:color w:val="000000" w:themeColor="text1"/>
              </w:rPr>
              <w:t>1.2</w:t>
            </w:r>
          </w:p>
        </w:tc>
        <w:tc>
          <w:tcPr>
            <w:tcW w:w="1134" w:type="dxa"/>
            <w:tcBorders>
              <w:top w:val="single" w:sz="6" w:space="0" w:color="000000"/>
              <w:left w:val="nil"/>
              <w:bottom w:val="single" w:sz="8" w:space="0" w:color="000000"/>
              <w:right w:val="nil"/>
            </w:tcBorders>
            <w:shd w:val="clear" w:color="auto" w:fill="auto"/>
            <w:vAlign w:val="bottom"/>
          </w:tcPr>
          <w:p w:rsidR="00B1207D" w:rsidRPr="007143CD" w:rsidRDefault="00B1207D" w:rsidP="00B90D6D">
            <w:pPr>
              <w:pStyle w:val="T5Table"/>
              <w:rPr>
                <w:color w:val="000000" w:themeColor="text1"/>
              </w:rPr>
            </w:pPr>
            <w:r w:rsidRPr="007143CD">
              <w:rPr>
                <w:color w:val="000000" w:themeColor="text1"/>
              </w:rPr>
              <w:t>1.1</w:t>
            </w:r>
          </w:p>
        </w:tc>
      </w:tr>
    </w:tbl>
    <w:p w:rsidR="00B1207D" w:rsidRPr="007143CD" w:rsidRDefault="00B1207D" w:rsidP="004057EC">
      <w:pPr>
        <w:pStyle w:val="NoSpacing"/>
        <w:rPr>
          <w:color w:val="000000" w:themeColor="text1"/>
        </w:rPr>
      </w:pPr>
    </w:p>
    <w:p w:rsidR="00B1207D" w:rsidRPr="007143CD" w:rsidRDefault="00B1207D" w:rsidP="001D31DB">
      <w:pPr>
        <w:pStyle w:val="T5TextBody"/>
        <w:rPr>
          <w:color w:val="000000" w:themeColor="text1"/>
        </w:rPr>
      </w:pPr>
      <w:r w:rsidRPr="007143CD">
        <w:rPr>
          <w:color w:val="000000" w:themeColor="text1"/>
        </w:rPr>
        <w:t>RPI and CPI are both calculated by measuring the price of a ‘basket of goods’. However, the contents of the baskets and how they are measured is different; for example, CPI excludes some housing costs. There is also a technical difference in how CPI and RPI are calculated; CPI uses a geometric mean, RPI an arithmetic mean. This usually results in a lower measurement of inflation, the effects of which accumulate over time due to compound interest rates</w:t>
      </w:r>
      <w:r w:rsidRPr="007143CD">
        <w:rPr>
          <w:color w:val="000000" w:themeColor="text1"/>
          <w:vertAlign w:val="superscript"/>
        </w:rPr>
        <w:endnoteReference w:id="2"/>
      </w:r>
      <w:r w:rsidRPr="007143CD">
        <w:rPr>
          <w:color w:val="000000" w:themeColor="text1"/>
        </w:rPr>
        <w:t xml:space="preserve">. It means people receive lower benefits and state and public sector pensions over time, having a real impact on people’s lives. </w:t>
      </w:r>
    </w:p>
    <w:p w:rsidR="00B1207D" w:rsidRPr="007143CD" w:rsidRDefault="00B1207D" w:rsidP="001D31DB">
      <w:pPr>
        <w:pStyle w:val="T5TextBody"/>
        <w:rPr>
          <w:color w:val="000000" w:themeColor="text1"/>
        </w:rPr>
      </w:pPr>
      <w:r w:rsidRPr="007143CD">
        <w:rPr>
          <w:color w:val="000000" w:themeColor="text1"/>
        </w:rPr>
        <w:lastRenderedPageBreak/>
        <w:t>However the 2010-15 government claimed that CPI ‘provides a more appropriate measure of benefit and pension recipients’ inflation experiences than RPI’</w:t>
      </w:r>
      <w:r w:rsidRPr="007143CD">
        <w:rPr>
          <w:color w:val="000000" w:themeColor="text1"/>
          <w:vertAlign w:val="superscript"/>
        </w:rPr>
        <w:endnoteReference w:id="3"/>
      </w:r>
      <w:r w:rsidRPr="007143CD">
        <w:rPr>
          <w:color w:val="000000" w:themeColor="text1"/>
        </w:rPr>
        <w:t>.This change in the uprating policy saved the Exchequer £1.2 billion in 2011/12 and was estimated to save a cumulative £5.8 billion by 2014/15</w:t>
      </w:r>
      <w:r w:rsidRPr="007143CD">
        <w:rPr>
          <w:color w:val="000000" w:themeColor="text1"/>
          <w:vertAlign w:val="superscript"/>
        </w:rPr>
        <w:endnoteReference w:id="4"/>
      </w:r>
      <w:r w:rsidRPr="007143CD">
        <w:rPr>
          <w:color w:val="000000" w:themeColor="text1"/>
        </w:rPr>
        <w:t xml:space="preserve">. </w:t>
      </w:r>
    </w:p>
    <w:p w:rsidR="00B1207D" w:rsidRPr="007143CD" w:rsidRDefault="00B1207D" w:rsidP="001D31DB">
      <w:pPr>
        <w:pStyle w:val="T5TextBody"/>
        <w:rPr>
          <w:color w:val="000000" w:themeColor="text1"/>
        </w:rPr>
      </w:pPr>
      <w:r w:rsidRPr="007143CD">
        <w:rPr>
          <w:color w:val="000000" w:themeColor="text1"/>
        </w:rPr>
        <w:t>Subsequently, the 2010-15 government changed the policy on uprating again, and announced in the Autumn Statement 2012 that Child Benefit would only be increased by one per cent in 2014/15 and 2015/16, again below the cost of living on either the forecast CPI or RPI measures</w:t>
      </w:r>
      <w:r w:rsidRPr="007143CD">
        <w:rPr>
          <w:color w:val="000000" w:themeColor="text1"/>
          <w:vertAlign w:val="superscript"/>
        </w:rPr>
        <w:endnoteReference w:id="5"/>
      </w:r>
      <w:r w:rsidRPr="007143CD">
        <w:rPr>
          <w:color w:val="000000" w:themeColor="text1"/>
        </w:rPr>
        <w:t>. This change was included in the Welfare Benefits Uprating Act 2013</w:t>
      </w:r>
      <w:r w:rsidRPr="007143CD">
        <w:rPr>
          <w:color w:val="000000" w:themeColor="text1"/>
          <w:vertAlign w:val="superscript"/>
        </w:rPr>
        <w:endnoteReference w:id="6"/>
      </w:r>
      <w:r w:rsidRPr="007143CD">
        <w:rPr>
          <w:color w:val="000000" w:themeColor="text1"/>
        </w:rPr>
        <w:t>. The DWP Impact Assessment of the legislation estimated that capping Child Benefit at one per cent (rather than updating it by CPI) would save £1.1bn in 2014/15 and £1.9bn in 2015/16</w:t>
      </w:r>
      <w:r w:rsidRPr="007143CD">
        <w:rPr>
          <w:color w:val="000000" w:themeColor="text1"/>
          <w:vertAlign w:val="superscript"/>
        </w:rPr>
        <w:endnoteReference w:id="7"/>
      </w:r>
      <w:r w:rsidRPr="007143CD">
        <w:rPr>
          <w:color w:val="000000" w:themeColor="text1"/>
        </w:rPr>
        <w:t xml:space="preserve">. Taken together the changes in uprating policy will therefore result in significant savings for the Treasury. Although low inflation may have reduced total savings from the policy the cap has still left families worse off.  </w:t>
      </w:r>
    </w:p>
    <w:p w:rsidR="00B1207D" w:rsidRPr="007143CD" w:rsidRDefault="00B1207D" w:rsidP="001D31DB">
      <w:pPr>
        <w:pStyle w:val="T5TextBody"/>
        <w:rPr>
          <w:i/>
          <w:color w:val="000000" w:themeColor="text1"/>
        </w:rPr>
      </w:pPr>
      <w:r w:rsidRPr="007143CD">
        <w:rPr>
          <w:color w:val="000000" w:themeColor="text1"/>
        </w:rPr>
        <w:t xml:space="preserve">Most recently, the Conservative Party announced at their 2014 party conference that should they be elected in 2015 they would freeze Child Benefit again for two years in 2016/17 and 2017/18. This was also included in their election manifesto. We return to the potential impact of this below. </w:t>
      </w:r>
    </w:p>
    <w:p w:rsidR="00B1207D" w:rsidRPr="007143CD" w:rsidRDefault="00B1207D" w:rsidP="002374F6">
      <w:pPr>
        <w:pStyle w:val="T5Level2Heading"/>
        <w:rPr>
          <w:color w:val="000000" w:themeColor="text1"/>
        </w:rPr>
      </w:pPr>
      <w:r w:rsidRPr="007143CD">
        <w:rPr>
          <w:color w:val="000000" w:themeColor="text1"/>
        </w:rPr>
        <w:t>The impact of the 2010 – 15 policy changes</w:t>
      </w:r>
    </w:p>
    <w:p w:rsidR="00B1207D" w:rsidRPr="007143CD" w:rsidRDefault="00B1207D" w:rsidP="001D31DB">
      <w:pPr>
        <w:pStyle w:val="T5TextBody"/>
        <w:rPr>
          <w:color w:val="000000" w:themeColor="text1"/>
        </w:rPr>
      </w:pPr>
      <w:r w:rsidRPr="007143CD">
        <w:rPr>
          <w:color w:val="000000" w:themeColor="text1"/>
        </w:rPr>
        <w:t xml:space="preserve">The change in the 2010-15 government’s policy to CPI uprating, the freezing and subsequent capping of the Child Benefit uprating have had significant implications for families. Families would have received more Child Benefit over time had the government continued the policy they inherited of using RPI uprating. Instead families and children continue to lose out on Child Benefit due to the 2010-15 government’s actions. </w:t>
      </w:r>
    </w:p>
    <w:p w:rsidR="00B1207D" w:rsidRPr="007143CD" w:rsidRDefault="00B1207D" w:rsidP="001D31DB">
      <w:pPr>
        <w:pStyle w:val="T5TextBody"/>
        <w:rPr>
          <w:color w:val="000000" w:themeColor="text1"/>
        </w:rPr>
      </w:pPr>
      <w:r w:rsidRPr="007143CD">
        <w:rPr>
          <w:color w:val="000000" w:themeColor="text1"/>
        </w:rPr>
        <w:t xml:space="preserve">Table two below shows what the cumulative impacts of the 2010-15 government’s changes have been for the value of Child Benefit. </w:t>
      </w:r>
    </w:p>
    <w:p w:rsidR="00B1207D" w:rsidRPr="007143CD" w:rsidRDefault="00B1207D" w:rsidP="00B1207D">
      <w:pPr>
        <w:pStyle w:val="T5TextBody"/>
        <w:spacing w:line="240" w:lineRule="auto"/>
        <w:rPr>
          <w:color w:val="000000" w:themeColor="text1"/>
        </w:rPr>
      </w:pPr>
      <w:r w:rsidRPr="007143CD">
        <w:rPr>
          <w:rFonts w:ascii="Frutiger 55" w:hAnsi="Frutiger 55"/>
          <w:b/>
          <w:color w:val="000000" w:themeColor="text1"/>
          <w:sz w:val="20"/>
        </w:rPr>
        <w:t>Table 2: Child Benefit per week under the 2010-15 government’s policy of the three year freeze followed by one per cent capping for two years</w:t>
      </w:r>
      <w:r w:rsidRPr="007143CD">
        <w:rPr>
          <w:color w:val="000000" w:themeColor="text1"/>
          <w:vertAlign w:val="superscript"/>
        </w:rPr>
        <w:endnoteReference w:id="8"/>
      </w:r>
    </w:p>
    <w:tbl>
      <w:tblPr>
        <w:tblW w:w="7621" w:type="dxa"/>
        <w:tblBorders>
          <w:bottom w:val="single" w:sz="4" w:space="0" w:color="auto"/>
          <w:insideH w:val="single" w:sz="4" w:space="0" w:color="auto"/>
        </w:tblBorders>
        <w:tblLayout w:type="fixed"/>
        <w:tblLook w:val="04A0"/>
      </w:tblPr>
      <w:tblGrid>
        <w:gridCol w:w="1021"/>
        <w:gridCol w:w="1072"/>
        <w:gridCol w:w="992"/>
        <w:gridCol w:w="1134"/>
        <w:gridCol w:w="1134"/>
        <w:gridCol w:w="1134"/>
        <w:gridCol w:w="1134"/>
      </w:tblGrid>
      <w:tr w:rsidR="00B1207D" w:rsidRPr="007143CD" w:rsidTr="00B90D6D">
        <w:tc>
          <w:tcPr>
            <w:tcW w:w="1021" w:type="dxa"/>
            <w:shd w:val="clear" w:color="auto" w:fill="auto"/>
          </w:tcPr>
          <w:p w:rsidR="00B1207D" w:rsidRPr="007143CD" w:rsidRDefault="00B1207D" w:rsidP="00B90D6D">
            <w:pPr>
              <w:pStyle w:val="T5Table"/>
              <w:rPr>
                <w:color w:val="000000" w:themeColor="text1"/>
              </w:rPr>
            </w:pPr>
          </w:p>
        </w:tc>
        <w:tc>
          <w:tcPr>
            <w:tcW w:w="3198" w:type="dxa"/>
            <w:gridSpan w:val="3"/>
            <w:shd w:val="clear" w:color="auto" w:fill="auto"/>
          </w:tcPr>
          <w:p w:rsidR="00B1207D" w:rsidRPr="007143CD" w:rsidRDefault="00B1207D" w:rsidP="00B90D6D">
            <w:pPr>
              <w:pStyle w:val="T5Table"/>
              <w:rPr>
                <w:color w:val="000000" w:themeColor="text1"/>
              </w:rPr>
            </w:pPr>
            <w:r w:rsidRPr="007143CD">
              <w:rPr>
                <w:color w:val="000000" w:themeColor="text1"/>
              </w:rPr>
              <w:t>First child rate</w:t>
            </w:r>
          </w:p>
        </w:tc>
        <w:tc>
          <w:tcPr>
            <w:tcW w:w="3402" w:type="dxa"/>
            <w:gridSpan w:val="3"/>
            <w:shd w:val="clear" w:color="auto" w:fill="auto"/>
          </w:tcPr>
          <w:p w:rsidR="00B1207D" w:rsidRPr="007143CD" w:rsidRDefault="00B1207D" w:rsidP="00B90D6D">
            <w:pPr>
              <w:pStyle w:val="T5Table"/>
              <w:rPr>
                <w:color w:val="000000" w:themeColor="text1"/>
              </w:rPr>
            </w:pPr>
            <w:r w:rsidRPr="007143CD">
              <w:rPr>
                <w:color w:val="000000" w:themeColor="text1"/>
              </w:rPr>
              <w:t>Subsequent child rate</w:t>
            </w:r>
          </w:p>
        </w:tc>
      </w:tr>
      <w:tr w:rsidR="00B1207D" w:rsidRPr="007143CD" w:rsidTr="00B90D6D">
        <w:tc>
          <w:tcPr>
            <w:tcW w:w="1021" w:type="dxa"/>
            <w:shd w:val="clear" w:color="auto" w:fill="auto"/>
          </w:tcPr>
          <w:p w:rsidR="00B1207D" w:rsidRPr="007143CD" w:rsidRDefault="00B1207D" w:rsidP="00B90D6D">
            <w:pPr>
              <w:pStyle w:val="T5Table"/>
              <w:rPr>
                <w:color w:val="000000" w:themeColor="text1"/>
              </w:rPr>
            </w:pPr>
            <w:r w:rsidRPr="007143CD">
              <w:rPr>
                <w:color w:val="000000" w:themeColor="text1"/>
              </w:rPr>
              <w:t>Year</w:t>
            </w:r>
          </w:p>
        </w:tc>
        <w:tc>
          <w:tcPr>
            <w:tcW w:w="1072" w:type="dxa"/>
            <w:shd w:val="clear" w:color="auto" w:fill="auto"/>
          </w:tcPr>
          <w:p w:rsidR="00B1207D" w:rsidRPr="007143CD" w:rsidRDefault="00B1207D" w:rsidP="00B90D6D">
            <w:pPr>
              <w:pStyle w:val="T5Table"/>
              <w:rPr>
                <w:color w:val="000000" w:themeColor="text1"/>
              </w:rPr>
            </w:pPr>
            <w:r w:rsidRPr="007143CD">
              <w:rPr>
                <w:color w:val="000000" w:themeColor="text1"/>
              </w:rPr>
              <w:t xml:space="preserve">Amount (£) </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 xml:space="preserve">Amount (£) </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r>
      <w:tr w:rsidR="00B1207D" w:rsidRPr="007143CD" w:rsidTr="00B90D6D">
        <w:tc>
          <w:tcPr>
            <w:tcW w:w="1021" w:type="dxa"/>
            <w:shd w:val="clear" w:color="auto" w:fill="auto"/>
          </w:tcPr>
          <w:p w:rsidR="00B1207D" w:rsidRPr="007143CD" w:rsidRDefault="00B1207D" w:rsidP="00B90D6D">
            <w:pPr>
              <w:pStyle w:val="T5Table"/>
              <w:rPr>
                <w:color w:val="000000" w:themeColor="text1"/>
              </w:rPr>
            </w:pPr>
            <w:r w:rsidRPr="007143CD">
              <w:rPr>
                <w:color w:val="000000" w:themeColor="text1"/>
              </w:rPr>
              <w:t>2009/10</w:t>
            </w:r>
          </w:p>
        </w:tc>
        <w:tc>
          <w:tcPr>
            <w:tcW w:w="1072" w:type="dxa"/>
            <w:shd w:val="clear" w:color="auto" w:fill="auto"/>
          </w:tcPr>
          <w:p w:rsidR="00B1207D" w:rsidRPr="007143CD" w:rsidRDefault="00B1207D" w:rsidP="00B90D6D">
            <w:pPr>
              <w:pStyle w:val="T5Table"/>
              <w:rPr>
                <w:color w:val="000000" w:themeColor="text1"/>
              </w:rPr>
            </w:pPr>
            <w:r w:rsidRPr="007143CD">
              <w:rPr>
                <w:color w:val="000000" w:themeColor="text1"/>
              </w:rPr>
              <w:t>20.00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13.20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w:t>
            </w:r>
          </w:p>
        </w:tc>
      </w:tr>
      <w:tr w:rsidR="00B1207D" w:rsidRPr="007143CD" w:rsidTr="00B90D6D">
        <w:tc>
          <w:tcPr>
            <w:tcW w:w="1021" w:type="dxa"/>
            <w:shd w:val="clear" w:color="auto" w:fill="auto"/>
          </w:tcPr>
          <w:p w:rsidR="00B1207D" w:rsidRPr="007143CD" w:rsidRDefault="00B1207D" w:rsidP="00B90D6D">
            <w:pPr>
              <w:pStyle w:val="T5Table"/>
              <w:rPr>
                <w:color w:val="000000" w:themeColor="text1"/>
              </w:rPr>
            </w:pPr>
            <w:r w:rsidRPr="007143CD">
              <w:rPr>
                <w:color w:val="000000" w:themeColor="text1"/>
              </w:rPr>
              <w:t>2010/11</w:t>
            </w:r>
          </w:p>
        </w:tc>
        <w:tc>
          <w:tcPr>
            <w:tcW w:w="1072" w:type="dxa"/>
            <w:shd w:val="clear" w:color="auto" w:fill="auto"/>
          </w:tcPr>
          <w:p w:rsidR="00B1207D" w:rsidRPr="007143CD" w:rsidRDefault="00B1207D" w:rsidP="00B90D6D">
            <w:pPr>
              <w:pStyle w:val="T5Table"/>
              <w:rPr>
                <w:color w:val="000000" w:themeColor="text1"/>
              </w:rPr>
            </w:pPr>
            <w:r w:rsidRPr="007143CD">
              <w:rPr>
                <w:color w:val="000000" w:themeColor="text1"/>
              </w:rPr>
              <w:t>20.30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0.30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1.5</w:t>
            </w:r>
            <w:r w:rsidRPr="007143CD">
              <w:rPr>
                <w:color w:val="000000" w:themeColor="text1"/>
                <w:vertAlign w:val="superscript"/>
              </w:rPr>
              <w:endnoteReference w:id="9"/>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13.40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0.20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1.5</w:t>
            </w:r>
            <w:r w:rsidRPr="007143CD">
              <w:rPr>
                <w:color w:val="000000" w:themeColor="text1"/>
                <w:vertAlign w:val="superscript"/>
              </w:rPr>
              <w:endnoteReference w:id="10"/>
            </w:r>
          </w:p>
        </w:tc>
      </w:tr>
      <w:tr w:rsidR="00B1207D" w:rsidRPr="007143CD" w:rsidTr="00B90D6D">
        <w:tc>
          <w:tcPr>
            <w:tcW w:w="1021" w:type="dxa"/>
            <w:shd w:val="clear" w:color="auto" w:fill="auto"/>
          </w:tcPr>
          <w:p w:rsidR="00B1207D" w:rsidRPr="007143CD" w:rsidRDefault="00B1207D" w:rsidP="00B90D6D">
            <w:pPr>
              <w:pStyle w:val="T5Table"/>
              <w:rPr>
                <w:color w:val="000000" w:themeColor="text1"/>
              </w:rPr>
            </w:pPr>
            <w:r w:rsidRPr="007143CD">
              <w:rPr>
                <w:color w:val="000000" w:themeColor="text1"/>
              </w:rPr>
              <w:t>2011/12</w:t>
            </w:r>
          </w:p>
        </w:tc>
        <w:tc>
          <w:tcPr>
            <w:tcW w:w="1072" w:type="dxa"/>
            <w:shd w:val="clear" w:color="auto" w:fill="auto"/>
          </w:tcPr>
          <w:p w:rsidR="00B1207D" w:rsidRPr="007143CD" w:rsidRDefault="00B1207D" w:rsidP="00B90D6D">
            <w:pPr>
              <w:pStyle w:val="T5Table"/>
              <w:rPr>
                <w:color w:val="000000" w:themeColor="text1"/>
              </w:rPr>
            </w:pPr>
            <w:r w:rsidRPr="007143CD">
              <w:rPr>
                <w:color w:val="000000" w:themeColor="text1"/>
              </w:rPr>
              <w:t>20.30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13.40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r>
      <w:tr w:rsidR="00B1207D" w:rsidRPr="007143CD" w:rsidTr="00B90D6D">
        <w:tc>
          <w:tcPr>
            <w:tcW w:w="1021" w:type="dxa"/>
            <w:shd w:val="clear" w:color="auto" w:fill="auto"/>
          </w:tcPr>
          <w:p w:rsidR="00B1207D" w:rsidRPr="007143CD" w:rsidRDefault="00B1207D" w:rsidP="00B90D6D">
            <w:pPr>
              <w:pStyle w:val="T5Table"/>
              <w:rPr>
                <w:color w:val="000000" w:themeColor="text1"/>
              </w:rPr>
            </w:pPr>
            <w:r w:rsidRPr="007143CD">
              <w:rPr>
                <w:color w:val="000000" w:themeColor="text1"/>
              </w:rPr>
              <w:t>2012/13</w:t>
            </w:r>
          </w:p>
        </w:tc>
        <w:tc>
          <w:tcPr>
            <w:tcW w:w="1072" w:type="dxa"/>
            <w:shd w:val="clear" w:color="auto" w:fill="auto"/>
          </w:tcPr>
          <w:p w:rsidR="00B1207D" w:rsidRPr="007143CD" w:rsidRDefault="00B1207D" w:rsidP="00B90D6D">
            <w:pPr>
              <w:pStyle w:val="T5Table"/>
              <w:rPr>
                <w:color w:val="000000" w:themeColor="text1"/>
              </w:rPr>
            </w:pPr>
            <w:r w:rsidRPr="007143CD">
              <w:rPr>
                <w:color w:val="000000" w:themeColor="text1"/>
              </w:rPr>
              <w:t>20.30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13.40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r>
      <w:tr w:rsidR="00B1207D" w:rsidRPr="007143CD" w:rsidTr="00B90D6D">
        <w:tc>
          <w:tcPr>
            <w:tcW w:w="1021" w:type="dxa"/>
            <w:shd w:val="clear" w:color="auto" w:fill="auto"/>
          </w:tcPr>
          <w:p w:rsidR="00B1207D" w:rsidRPr="007143CD" w:rsidRDefault="00B1207D" w:rsidP="00B90D6D">
            <w:pPr>
              <w:pStyle w:val="T5Table"/>
              <w:rPr>
                <w:color w:val="000000" w:themeColor="text1"/>
              </w:rPr>
            </w:pPr>
            <w:r w:rsidRPr="007143CD">
              <w:rPr>
                <w:color w:val="000000" w:themeColor="text1"/>
              </w:rPr>
              <w:t>2013/14</w:t>
            </w:r>
          </w:p>
        </w:tc>
        <w:tc>
          <w:tcPr>
            <w:tcW w:w="1072" w:type="dxa"/>
            <w:shd w:val="clear" w:color="auto" w:fill="auto"/>
          </w:tcPr>
          <w:p w:rsidR="00B1207D" w:rsidRPr="007143CD" w:rsidRDefault="00B1207D" w:rsidP="00B90D6D">
            <w:pPr>
              <w:pStyle w:val="T5Table"/>
              <w:rPr>
                <w:color w:val="000000" w:themeColor="text1"/>
              </w:rPr>
            </w:pPr>
            <w:r w:rsidRPr="007143CD">
              <w:rPr>
                <w:color w:val="000000" w:themeColor="text1"/>
              </w:rPr>
              <w:t>20.30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13.40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r>
      <w:tr w:rsidR="00B1207D" w:rsidRPr="007143CD" w:rsidTr="00B90D6D">
        <w:tc>
          <w:tcPr>
            <w:tcW w:w="1021" w:type="dxa"/>
            <w:shd w:val="clear" w:color="auto" w:fill="auto"/>
          </w:tcPr>
          <w:p w:rsidR="00B1207D" w:rsidRPr="007143CD" w:rsidRDefault="00B1207D" w:rsidP="00B90D6D">
            <w:pPr>
              <w:pStyle w:val="T5Table"/>
              <w:rPr>
                <w:color w:val="000000" w:themeColor="text1"/>
              </w:rPr>
            </w:pPr>
            <w:r w:rsidRPr="007143CD">
              <w:rPr>
                <w:color w:val="000000" w:themeColor="text1"/>
              </w:rPr>
              <w:t>2014/15</w:t>
            </w:r>
          </w:p>
        </w:tc>
        <w:tc>
          <w:tcPr>
            <w:tcW w:w="1072" w:type="dxa"/>
            <w:shd w:val="clear" w:color="auto" w:fill="auto"/>
          </w:tcPr>
          <w:p w:rsidR="00B1207D" w:rsidRPr="007143CD" w:rsidRDefault="00B1207D" w:rsidP="00B90D6D">
            <w:pPr>
              <w:pStyle w:val="T5Table"/>
              <w:rPr>
                <w:color w:val="000000" w:themeColor="text1"/>
              </w:rPr>
            </w:pPr>
            <w:r w:rsidRPr="007143CD">
              <w:rPr>
                <w:color w:val="000000" w:themeColor="text1"/>
              </w:rPr>
              <w:t>20.50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0.20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13.55</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0.15</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1.0</w:t>
            </w:r>
          </w:p>
        </w:tc>
      </w:tr>
      <w:tr w:rsidR="00B1207D" w:rsidRPr="007143CD" w:rsidTr="00B90D6D">
        <w:tc>
          <w:tcPr>
            <w:tcW w:w="1021" w:type="dxa"/>
            <w:shd w:val="clear" w:color="auto" w:fill="auto"/>
          </w:tcPr>
          <w:p w:rsidR="00B1207D" w:rsidRPr="007143CD" w:rsidRDefault="00B1207D" w:rsidP="00B90D6D">
            <w:pPr>
              <w:pStyle w:val="T5Table"/>
              <w:rPr>
                <w:color w:val="000000" w:themeColor="text1"/>
              </w:rPr>
            </w:pPr>
            <w:r w:rsidRPr="007143CD">
              <w:rPr>
                <w:color w:val="000000" w:themeColor="text1"/>
              </w:rPr>
              <w:t>2015/16</w:t>
            </w:r>
          </w:p>
        </w:tc>
        <w:tc>
          <w:tcPr>
            <w:tcW w:w="1072" w:type="dxa"/>
            <w:shd w:val="clear" w:color="auto" w:fill="auto"/>
          </w:tcPr>
          <w:p w:rsidR="00B1207D" w:rsidRPr="007143CD" w:rsidRDefault="00B1207D" w:rsidP="00B90D6D">
            <w:pPr>
              <w:pStyle w:val="T5Table"/>
              <w:rPr>
                <w:color w:val="000000" w:themeColor="text1"/>
              </w:rPr>
            </w:pPr>
            <w:r w:rsidRPr="007143CD">
              <w:rPr>
                <w:color w:val="000000" w:themeColor="text1"/>
              </w:rPr>
              <w:t>20.70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0.20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13.70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0.15</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1.0</w:t>
            </w:r>
          </w:p>
        </w:tc>
      </w:tr>
    </w:tbl>
    <w:p w:rsidR="00B1207D" w:rsidRPr="007143CD" w:rsidRDefault="00B1207D" w:rsidP="004057EC">
      <w:pPr>
        <w:pStyle w:val="NoSpacing"/>
        <w:rPr>
          <w:color w:val="000000" w:themeColor="text1"/>
        </w:rPr>
      </w:pPr>
    </w:p>
    <w:p w:rsidR="00B1207D" w:rsidRPr="007143CD" w:rsidRDefault="00B1207D" w:rsidP="001D31DB">
      <w:pPr>
        <w:pStyle w:val="T5TextBody"/>
        <w:rPr>
          <w:color w:val="000000" w:themeColor="text1"/>
        </w:rPr>
      </w:pPr>
      <w:r w:rsidRPr="007143CD">
        <w:rPr>
          <w:color w:val="000000" w:themeColor="text1"/>
        </w:rPr>
        <w:t xml:space="preserve">Table three shows what the value of Child Benefit would have been without the 2010-15 government’s approach. Had Child Benefit continued to be uprated in line with the previous September RPI rates (as per the policy of the 1997-2010 Labour government and previous governments) Child Benefit would currently be substantially higher. </w:t>
      </w:r>
    </w:p>
    <w:p w:rsidR="00B1207D" w:rsidRPr="007143CD" w:rsidRDefault="00B1207D" w:rsidP="00B1207D">
      <w:pPr>
        <w:pStyle w:val="T5TextBody"/>
        <w:spacing w:line="240" w:lineRule="auto"/>
        <w:rPr>
          <w:rFonts w:ascii="Frutiger 55" w:hAnsi="Frutiger 55"/>
          <w:b/>
          <w:color w:val="000000" w:themeColor="text1"/>
          <w:sz w:val="20"/>
        </w:rPr>
      </w:pPr>
      <w:r w:rsidRPr="007143CD">
        <w:rPr>
          <w:rFonts w:ascii="Frutiger 55" w:hAnsi="Frutiger 55"/>
          <w:b/>
          <w:color w:val="000000" w:themeColor="text1"/>
          <w:sz w:val="20"/>
        </w:rPr>
        <w:lastRenderedPageBreak/>
        <w:t>Table 3: Child Benefit per week as it would have been under old uprating policies</w:t>
      </w:r>
    </w:p>
    <w:tbl>
      <w:tblPr>
        <w:tblW w:w="7621" w:type="dxa"/>
        <w:tblBorders>
          <w:bottom w:val="single" w:sz="4" w:space="0" w:color="auto"/>
          <w:insideH w:val="single" w:sz="4" w:space="0" w:color="auto"/>
        </w:tblBorders>
        <w:tblLayout w:type="fixed"/>
        <w:tblLook w:val="04A0"/>
      </w:tblPr>
      <w:tblGrid>
        <w:gridCol w:w="1227"/>
        <w:gridCol w:w="1086"/>
        <w:gridCol w:w="1056"/>
        <w:gridCol w:w="992"/>
        <w:gridCol w:w="1134"/>
        <w:gridCol w:w="1134"/>
        <w:gridCol w:w="992"/>
      </w:tblGrid>
      <w:tr w:rsidR="00B1207D" w:rsidRPr="007143CD" w:rsidTr="00B90D6D">
        <w:tc>
          <w:tcPr>
            <w:tcW w:w="1227" w:type="dxa"/>
            <w:shd w:val="clear" w:color="auto" w:fill="auto"/>
          </w:tcPr>
          <w:p w:rsidR="00B1207D" w:rsidRPr="007143CD" w:rsidRDefault="00B1207D" w:rsidP="00B90D6D">
            <w:pPr>
              <w:pStyle w:val="T5Table"/>
              <w:rPr>
                <w:color w:val="000000" w:themeColor="text1"/>
              </w:rPr>
            </w:pPr>
          </w:p>
        </w:tc>
        <w:tc>
          <w:tcPr>
            <w:tcW w:w="3134" w:type="dxa"/>
            <w:gridSpan w:val="3"/>
            <w:shd w:val="clear" w:color="auto" w:fill="auto"/>
          </w:tcPr>
          <w:p w:rsidR="00B1207D" w:rsidRPr="007143CD" w:rsidRDefault="00B1207D" w:rsidP="00B90D6D">
            <w:pPr>
              <w:pStyle w:val="T5Table"/>
              <w:rPr>
                <w:color w:val="000000" w:themeColor="text1"/>
              </w:rPr>
            </w:pPr>
            <w:r w:rsidRPr="007143CD">
              <w:rPr>
                <w:color w:val="000000" w:themeColor="text1"/>
              </w:rPr>
              <w:t>First child rate</w:t>
            </w:r>
          </w:p>
        </w:tc>
        <w:tc>
          <w:tcPr>
            <w:tcW w:w="3260" w:type="dxa"/>
            <w:gridSpan w:val="3"/>
            <w:shd w:val="clear" w:color="auto" w:fill="auto"/>
          </w:tcPr>
          <w:p w:rsidR="00B1207D" w:rsidRPr="007143CD" w:rsidRDefault="00B1207D" w:rsidP="00B90D6D">
            <w:pPr>
              <w:pStyle w:val="T5Table"/>
              <w:rPr>
                <w:color w:val="000000" w:themeColor="text1"/>
              </w:rPr>
            </w:pPr>
            <w:r w:rsidRPr="007143CD">
              <w:rPr>
                <w:color w:val="000000" w:themeColor="text1"/>
              </w:rPr>
              <w:t>Subsequent child rate</w:t>
            </w:r>
          </w:p>
        </w:tc>
      </w:tr>
      <w:tr w:rsidR="00B1207D" w:rsidRPr="007143CD" w:rsidTr="00B90D6D">
        <w:tc>
          <w:tcPr>
            <w:tcW w:w="1227" w:type="dxa"/>
            <w:shd w:val="clear" w:color="auto" w:fill="auto"/>
          </w:tcPr>
          <w:p w:rsidR="00B1207D" w:rsidRPr="007143CD" w:rsidRDefault="00B1207D" w:rsidP="00B90D6D">
            <w:pPr>
              <w:pStyle w:val="T5Table"/>
              <w:rPr>
                <w:color w:val="000000" w:themeColor="text1"/>
              </w:rPr>
            </w:pPr>
            <w:r w:rsidRPr="007143CD">
              <w:rPr>
                <w:color w:val="000000" w:themeColor="text1"/>
              </w:rPr>
              <w:t>Year</w:t>
            </w:r>
          </w:p>
        </w:tc>
        <w:tc>
          <w:tcPr>
            <w:tcW w:w="1086" w:type="dxa"/>
            <w:shd w:val="clear" w:color="auto" w:fill="auto"/>
          </w:tcPr>
          <w:p w:rsidR="00B1207D" w:rsidRPr="007143CD" w:rsidRDefault="00B1207D" w:rsidP="00B90D6D">
            <w:pPr>
              <w:pStyle w:val="T5Table"/>
              <w:rPr>
                <w:color w:val="000000" w:themeColor="text1"/>
              </w:rPr>
            </w:pPr>
            <w:r w:rsidRPr="007143CD">
              <w:rPr>
                <w:color w:val="000000" w:themeColor="text1"/>
              </w:rPr>
              <w:t xml:space="preserve">Amount (£) </w:t>
            </w:r>
          </w:p>
        </w:tc>
        <w:tc>
          <w:tcPr>
            <w:tcW w:w="1056"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 xml:space="preserve">Amount (£) </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r>
      <w:tr w:rsidR="00B1207D" w:rsidRPr="007143CD" w:rsidTr="00B90D6D">
        <w:tc>
          <w:tcPr>
            <w:tcW w:w="1227" w:type="dxa"/>
            <w:shd w:val="clear" w:color="auto" w:fill="auto"/>
          </w:tcPr>
          <w:p w:rsidR="00B1207D" w:rsidRPr="007143CD" w:rsidRDefault="00B1207D" w:rsidP="00B90D6D">
            <w:pPr>
              <w:pStyle w:val="T5Table"/>
              <w:rPr>
                <w:color w:val="000000" w:themeColor="text1"/>
              </w:rPr>
            </w:pPr>
            <w:r w:rsidRPr="007143CD">
              <w:rPr>
                <w:color w:val="000000" w:themeColor="text1"/>
              </w:rPr>
              <w:t>2009/10</w:t>
            </w:r>
          </w:p>
        </w:tc>
        <w:tc>
          <w:tcPr>
            <w:tcW w:w="1086" w:type="dxa"/>
            <w:shd w:val="clear" w:color="auto" w:fill="auto"/>
          </w:tcPr>
          <w:p w:rsidR="00B1207D" w:rsidRPr="007143CD" w:rsidRDefault="00B1207D" w:rsidP="00B90D6D">
            <w:pPr>
              <w:pStyle w:val="T5Table"/>
              <w:rPr>
                <w:color w:val="000000" w:themeColor="text1"/>
              </w:rPr>
            </w:pPr>
            <w:r w:rsidRPr="007143CD">
              <w:rPr>
                <w:color w:val="000000" w:themeColor="text1"/>
              </w:rPr>
              <w:t>20.00</w:t>
            </w:r>
          </w:p>
        </w:tc>
        <w:tc>
          <w:tcPr>
            <w:tcW w:w="1056" w:type="dxa"/>
            <w:shd w:val="clear" w:color="auto" w:fill="auto"/>
            <w:vAlign w:val="bottom"/>
          </w:tcPr>
          <w:p w:rsidR="00B1207D" w:rsidRPr="007143CD" w:rsidRDefault="00B1207D" w:rsidP="00B90D6D">
            <w:pPr>
              <w:pStyle w:val="T5Table"/>
              <w:rPr>
                <w:color w:val="000000" w:themeColor="text1"/>
              </w:rPr>
            </w:pPr>
            <w:r w:rsidRPr="007143CD">
              <w:rPr>
                <w:color w:val="000000" w:themeColor="text1"/>
              </w:rPr>
              <w:t>-</w:t>
            </w:r>
          </w:p>
        </w:tc>
        <w:tc>
          <w:tcPr>
            <w:tcW w:w="992" w:type="dxa"/>
            <w:shd w:val="clear" w:color="auto" w:fill="auto"/>
            <w:vAlign w:val="bottom"/>
          </w:tcPr>
          <w:p w:rsidR="00B1207D" w:rsidRPr="007143CD" w:rsidRDefault="00B1207D" w:rsidP="00B90D6D">
            <w:pPr>
              <w:pStyle w:val="T5Table"/>
              <w:rPr>
                <w:color w:val="000000" w:themeColor="text1"/>
              </w:rPr>
            </w:pPr>
            <w:r w:rsidRPr="007143CD">
              <w:rPr>
                <w:color w:val="000000" w:themeColor="text1"/>
              </w:rPr>
              <w:t>-</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13.20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w:t>
            </w:r>
          </w:p>
        </w:tc>
      </w:tr>
      <w:tr w:rsidR="00B1207D" w:rsidRPr="007143CD" w:rsidTr="00B90D6D">
        <w:tc>
          <w:tcPr>
            <w:tcW w:w="1227" w:type="dxa"/>
            <w:shd w:val="clear" w:color="auto" w:fill="auto"/>
          </w:tcPr>
          <w:p w:rsidR="00B1207D" w:rsidRPr="007143CD" w:rsidRDefault="00B1207D" w:rsidP="00B90D6D">
            <w:pPr>
              <w:pStyle w:val="T5Table"/>
              <w:rPr>
                <w:color w:val="000000" w:themeColor="text1"/>
              </w:rPr>
            </w:pPr>
            <w:r w:rsidRPr="007143CD">
              <w:rPr>
                <w:color w:val="000000" w:themeColor="text1"/>
              </w:rPr>
              <w:t>2010/11</w:t>
            </w:r>
          </w:p>
        </w:tc>
        <w:tc>
          <w:tcPr>
            <w:tcW w:w="1086" w:type="dxa"/>
            <w:shd w:val="clear" w:color="auto" w:fill="auto"/>
          </w:tcPr>
          <w:p w:rsidR="00B1207D" w:rsidRPr="007143CD" w:rsidRDefault="00B1207D" w:rsidP="00B90D6D">
            <w:pPr>
              <w:pStyle w:val="T5Table"/>
              <w:rPr>
                <w:color w:val="000000" w:themeColor="text1"/>
              </w:rPr>
            </w:pPr>
            <w:r w:rsidRPr="007143CD">
              <w:rPr>
                <w:color w:val="000000" w:themeColor="text1"/>
              </w:rPr>
              <w:t>20.30</w:t>
            </w:r>
          </w:p>
        </w:tc>
        <w:tc>
          <w:tcPr>
            <w:tcW w:w="1056" w:type="dxa"/>
            <w:shd w:val="clear" w:color="auto" w:fill="auto"/>
          </w:tcPr>
          <w:p w:rsidR="00B1207D" w:rsidRPr="007143CD" w:rsidRDefault="00B1207D" w:rsidP="00B90D6D">
            <w:pPr>
              <w:pStyle w:val="T5Table"/>
              <w:rPr>
                <w:color w:val="000000" w:themeColor="text1"/>
              </w:rPr>
            </w:pPr>
            <w:r w:rsidRPr="007143CD">
              <w:rPr>
                <w:color w:val="000000" w:themeColor="text1"/>
              </w:rPr>
              <w:t>0.30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1.5</w:t>
            </w:r>
            <w:r w:rsidRPr="007143CD">
              <w:rPr>
                <w:color w:val="000000" w:themeColor="text1"/>
                <w:vertAlign w:val="superscript"/>
              </w:rPr>
              <w:endnoteReference w:id="11"/>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13.40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0.20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1.5</w:t>
            </w:r>
            <w:r w:rsidRPr="007143CD">
              <w:rPr>
                <w:color w:val="000000" w:themeColor="text1"/>
                <w:vertAlign w:val="superscript"/>
              </w:rPr>
              <w:endnoteReference w:id="12"/>
            </w:r>
          </w:p>
        </w:tc>
      </w:tr>
      <w:tr w:rsidR="00B1207D" w:rsidRPr="007143CD" w:rsidTr="00B90D6D">
        <w:tc>
          <w:tcPr>
            <w:tcW w:w="1227" w:type="dxa"/>
            <w:shd w:val="clear" w:color="auto" w:fill="auto"/>
          </w:tcPr>
          <w:p w:rsidR="00B1207D" w:rsidRPr="007143CD" w:rsidRDefault="00B1207D" w:rsidP="00B90D6D">
            <w:pPr>
              <w:pStyle w:val="T5Table"/>
              <w:rPr>
                <w:color w:val="000000" w:themeColor="text1"/>
              </w:rPr>
            </w:pPr>
            <w:r w:rsidRPr="007143CD">
              <w:rPr>
                <w:color w:val="000000" w:themeColor="text1"/>
              </w:rPr>
              <w:t>2011/12</w:t>
            </w:r>
          </w:p>
        </w:tc>
        <w:tc>
          <w:tcPr>
            <w:tcW w:w="1086" w:type="dxa"/>
            <w:shd w:val="clear" w:color="auto" w:fill="auto"/>
          </w:tcPr>
          <w:p w:rsidR="00B1207D" w:rsidRPr="007143CD" w:rsidRDefault="00B1207D" w:rsidP="00B90D6D">
            <w:pPr>
              <w:pStyle w:val="T5Table"/>
              <w:rPr>
                <w:bCs/>
                <w:color w:val="000000" w:themeColor="text1"/>
              </w:rPr>
            </w:pPr>
            <w:r w:rsidRPr="007143CD">
              <w:rPr>
                <w:bCs/>
                <w:color w:val="000000" w:themeColor="text1"/>
              </w:rPr>
              <w:t>21.25</w:t>
            </w:r>
          </w:p>
        </w:tc>
        <w:tc>
          <w:tcPr>
            <w:tcW w:w="1056" w:type="dxa"/>
            <w:shd w:val="clear" w:color="auto" w:fill="auto"/>
          </w:tcPr>
          <w:p w:rsidR="00B1207D" w:rsidRPr="007143CD" w:rsidRDefault="00B1207D" w:rsidP="00B90D6D">
            <w:pPr>
              <w:pStyle w:val="T5Table"/>
              <w:rPr>
                <w:color w:val="000000" w:themeColor="text1"/>
              </w:rPr>
            </w:pPr>
            <w:r w:rsidRPr="007143CD">
              <w:rPr>
                <w:color w:val="000000" w:themeColor="text1"/>
              </w:rPr>
              <w:t>0.95</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 xml:space="preserve">4.6 </w:t>
            </w:r>
          </w:p>
        </w:tc>
        <w:tc>
          <w:tcPr>
            <w:tcW w:w="1134" w:type="dxa"/>
            <w:shd w:val="clear" w:color="auto" w:fill="auto"/>
          </w:tcPr>
          <w:p w:rsidR="00B1207D" w:rsidRPr="007143CD" w:rsidRDefault="00B1207D" w:rsidP="00B90D6D">
            <w:pPr>
              <w:pStyle w:val="T5Table"/>
              <w:rPr>
                <w:bCs/>
                <w:color w:val="000000" w:themeColor="text1"/>
              </w:rPr>
            </w:pPr>
            <w:r w:rsidRPr="007143CD">
              <w:rPr>
                <w:bCs/>
                <w:color w:val="000000" w:themeColor="text1"/>
              </w:rPr>
              <w:t>14.00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0.60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 xml:space="preserve">4.6 </w:t>
            </w:r>
          </w:p>
        </w:tc>
      </w:tr>
      <w:tr w:rsidR="00B1207D" w:rsidRPr="007143CD" w:rsidTr="00B90D6D">
        <w:tc>
          <w:tcPr>
            <w:tcW w:w="1227" w:type="dxa"/>
            <w:shd w:val="clear" w:color="auto" w:fill="auto"/>
          </w:tcPr>
          <w:p w:rsidR="00B1207D" w:rsidRPr="007143CD" w:rsidRDefault="00B1207D" w:rsidP="00B90D6D">
            <w:pPr>
              <w:pStyle w:val="T5Table"/>
              <w:rPr>
                <w:color w:val="000000" w:themeColor="text1"/>
              </w:rPr>
            </w:pPr>
            <w:r w:rsidRPr="007143CD">
              <w:rPr>
                <w:color w:val="000000" w:themeColor="text1"/>
              </w:rPr>
              <w:t>2012/13</w:t>
            </w:r>
          </w:p>
        </w:tc>
        <w:tc>
          <w:tcPr>
            <w:tcW w:w="1086" w:type="dxa"/>
            <w:shd w:val="clear" w:color="auto" w:fill="auto"/>
          </w:tcPr>
          <w:p w:rsidR="00B1207D" w:rsidRPr="007143CD" w:rsidRDefault="00B1207D" w:rsidP="00B90D6D">
            <w:pPr>
              <w:pStyle w:val="T5Table"/>
              <w:rPr>
                <w:bCs/>
                <w:color w:val="000000" w:themeColor="text1"/>
              </w:rPr>
            </w:pPr>
            <w:r w:rsidRPr="007143CD">
              <w:rPr>
                <w:bCs/>
                <w:color w:val="000000" w:themeColor="text1"/>
              </w:rPr>
              <w:t>22.40</w:t>
            </w:r>
          </w:p>
        </w:tc>
        <w:tc>
          <w:tcPr>
            <w:tcW w:w="1056" w:type="dxa"/>
            <w:shd w:val="clear" w:color="auto" w:fill="auto"/>
          </w:tcPr>
          <w:p w:rsidR="00B1207D" w:rsidRPr="007143CD" w:rsidRDefault="00B1207D" w:rsidP="00B90D6D">
            <w:pPr>
              <w:pStyle w:val="T5Table"/>
              <w:rPr>
                <w:color w:val="000000" w:themeColor="text1"/>
              </w:rPr>
            </w:pPr>
            <w:r w:rsidRPr="007143CD">
              <w:rPr>
                <w:color w:val="000000" w:themeColor="text1"/>
              </w:rPr>
              <w:t>1.15</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 xml:space="preserve">5.6 </w:t>
            </w:r>
          </w:p>
        </w:tc>
        <w:tc>
          <w:tcPr>
            <w:tcW w:w="1134" w:type="dxa"/>
            <w:shd w:val="clear" w:color="auto" w:fill="auto"/>
          </w:tcPr>
          <w:p w:rsidR="00B1207D" w:rsidRPr="007143CD" w:rsidRDefault="00B1207D" w:rsidP="00B90D6D">
            <w:pPr>
              <w:pStyle w:val="T5Table"/>
              <w:rPr>
                <w:bCs/>
                <w:color w:val="000000" w:themeColor="text1"/>
              </w:rPr>
            </w:pPr>
            <w:r w:rsidRPr="007143CD">
              <w:rPr>
                <w:bCs/>
                <w:color w:val="000000" w:themeColor="text1"/>
              </w:rPr>
              <w:t>14.80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0.80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 xml:space="preserve">5.6 </w:t>
            </w:r>
          </w:p>
        </w:tc>
      </w:tr>
      <w:tr w:rsidR="00B1207D" w:rsidRPr="007143CD" w:rsidTr="00B90D6D">
        <w:tc>
          <w:tcPr>
            <w:tcW w:w="1227" w:type="dxa"/>
            <w:shd w:val="clear" w:color="auto" w:fill="auto"/>
          </w:tcPr>
          <w:p w:rsidR="00B1207D" w:rsidRPr="007143CD" w:rsidRDefault="00B1207D" w:rsidP="00B90D6D">
            <w:pPr>
              <w:pStyle w:val="T5Table"/>
              <w:rPr>
                <w:color w:val="000000" w:themeColor="text1"/>
              </w:rPr>
            </w:pPr>
            <w:r w:rsidRPr="007143CD">
              <w:rPr>
                <w:color w:val="000000" w:themeColor="text1"/>
              </w:rPr>
              <w:t>2013/14</w:t>
            </w:r>
          </w:p>
        </w:tc>
        <w:tc>
          <w:tcPr>
            <w:tcW w:w="1086" w:type="dxa"/>
            <w:shd w:val="clear" w:color="auto" w:fill="auto"/>
          </w:tcPr>
          <w:p w:rsidR="00B1207D" w:rsidRPr="007143CD" w:rsidRDefault="00B1207D" w:rsidP="00B90D6D">
            <w:pPr>
              <w:pStyle w:val="T5Table"/>
              <w:rPr>
                <w:bCs/>
                <w:color w:val="000000" w:themeColor="text1"/>
              </w:rPr>
            </w:pPr>
            <w:r w:rsidRPr="007143CD">
              <w:rPr>
                <w:bCs/>
                <w:color w:val="000000" w:themeColor="text1"/>
              </w:rPr>
              <w:t>23.00</w:t>
            </w:r>
          </w:p>
        </w:tc>
        <w:tc>
          <w:tcPr>
            <w:tcW w:w="1056" w:type="dxa"/>
            <w:shd w:val="clear" w:color="auto" w:fill="auto"/>
          </w:tcPr>
          <w:p w:rsidR="00B1207D" w:rsidRPr="007143CD" w:rsidRDefault="00B1207D" w:rsidP="00B90D6D">
            <w:pPr>
              <w:pStyle w:val="T5Table"/>
              <w:rPr>
                <w:color w:val="000000" w:themeColor="text1"/>
              </w:rPr>
            </w:pPr>
            <w:r w:rsidRPr="007143CD">
              <w:rPr>
                <w:color w:val="000000" w:themeColor="text1"/>
              </w:rPr>
              <w:t>0.60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2.6</w:t>
            </w:r>
          </w:p>
        </w:tc>
        <w:tc>
          <w:tcPr>
            <w:tcW w:w="1134" w:type="dxa"/>
            <w:shd w:val="clear" w:color="auto" w:fill="auto"/>
          </w:tcPr>
          <w:p w:rsidR="00B1207D" w:rsidRPr="007143CD" w:rsidRDefault="00B1207D" w:rsidP="00B90D6D">
            <w:pPr>
              <w:pStyle w:val="T5Table"/>
              <w:rPr>
                <w:bCs/>
                <w:color w:val="000000" w:themeColor="text1"/>
              </w:rPr>
            </w:pPr>
            <w:r w:rsidRPr="007143CD">
              <w:rPr>
                <w:bCs/>
                <w:color w:val="000000" w:themeColor="text1"/>
              </w:rPr>
              <w:t>15.20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0.40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2.6</w:t>
            </w:r>
          </w:p>
        </w:tc>
      </w:tr>
      <w:tr w:rsidR="00B1207D" w:rsidRPr="007143CD" w:rsidTr="00B90D6D">
        <w:trPr>
          <w:trHeight w:val="70"/>
        </w:trPr>
        <w:tc>
          <w:tcPr>
            <w:tcW w:w="1227" w:type="dxa"/>
            <w:shd w:val="clear" w:color="auto" w:fill="auto"/>
          </w:tcPr>
          <w:p w:rsidR="00B1207D" w:rsidRPr="007143CD" w:rsidRDefault="00B1207D" w:rsidP="00B90D6D">
            <w:pPr>
              <w:pStyle w:val="T5Table"/>
              <w:rPr>
                <w:color w:val="000000" w:themeColor="text1"/>
              </w:rPr>
            </w:pPr>
            <w:r w:rsidRPr="007143CD">
              <w:rPr>
                <w:color w:val="000000" w:themeColor="text1"/>
              </w:rPr>
              <w:t>2014/15</w:t>
            </w:r>
          </w:p>
        </w:tc>
        <w:tc>
          <w:tcPr>
            <w:tcW w:w="1086" w:type="dxa"/>
            <w:shd w:val="clear" w:color="auto" w:fill="auto"/>
          </w:tcPr>
          <w:p w:rsidR="00B1207D" w:rsidRPr="007143CD" w:rsidRDefault="00B1207D" w:rsidP="00B90D6D">
            <w:pPr>
              <w:pStyle w:val="T5Table"/>
              <w:rPr>
                <w:bCs/>
                <w:color w:val="000000" w:themeColor="text1"/>
              </w:rPr>
            </w:pPr>
            <w:r w:rsidRPr="007143CD">
              <w:rPr>
                <w:bCs/>
                <w:color w:val="000000" w:themeColor="text1"/>
              </w:rPr>
              <w:t>23.75</w:t>
            </w:r>
          </w:p>
        </w:tc>
        <w:tc>
          <w:tcPr>
            <w:tcW w:w="1056" w:type="dxa"/>
            <w:shd w:val="clear" w:color="auto" w:fill="auto"/>
          </w:tcPr>
          <w:p w:rsidR="00B1207D" w:rsidRPr="007143CD" w:rsidRDefault="00B1207D" w:rsidP="00B90D6D">
            <w:pPr>
              <w:pStyle w:val="T5Table"/>
              <w:rPr>
                <w:color w:val="000000" w:themeColor="text1"/>
              </w:rPr>
            </w:pPr>
            <w:r w:rsidRPr="007143CD">
              <w:rPr>
                <w:color w:val="000000" w:themeColor="text1"/>
              </w:rPr>
              <w:t>0.75</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3.2</w:t>
            </w:r>
          </w:p>
        </w:tc>
        <w:tc>
          <w:tcPr>
            <w:tcW w:w="1134" w:type="dxa"/>
            <w:shd w:val="clear" w:color="auto" w:fill="auto"/>
          </w:tcPr>
          <w:p w:rsidR="00B1207D" w:rsidRPr="007143CD" w:rsidRDefault="00B1207D" w:rsidP="00B90D6D">
            <w:pPr>
              <w:pStyle w:val="T5Table"/>
              <w:rPr>
                <w:bCs/>
                <w:color w:val="000000" w:themeColor="text1"/>
              </w:rPr>
            </w:pPr>
            <w:r w:rsidRPr="007143CD">
              <w:rPr>
                <w:bCs/>
                <w:color w:val="000000" w:themeColor="text1"/>
              </w:rPr>
              <w:t>15.65</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0.45</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3.2</w:t>
            </w:r>
          </w:p>
        </w:tc>
      </w:tr>
      <w:tr w:rsidR="00B1207D" w:rsidRPr="007143CD" w:rsidTr="00B90D6D">
        <w:trPr>
          <w:trHeight w:val="70"/>
        </w:trPr>
        <w:tc>
          <w:tcPr>
            <w:tcW w:w="1227" w:type="dxa"/>
            <w:shd w:val="clear" w:color="auto" w:fill="auto"/>
          </w:tcPr>
          <w:p w:rsidR="00B1207D" w:rsidRPr="007143CD" w:rsidRDefault="00B1207D" w:rsidP="00B90D6D">
            <w:pPr>
              <w:pStyle w:val="T5Table"/>
              <w:rPr>
                <w:color w:val="000000" w:themeColor="text1"/>
              </w:rPr>
            </w:pPr>
            <w:r w:rsidRPr="007143CD">
              <w:rPr>
                <w:color w:val="000000" w:themeColor="text1"/>
              </w:rPr>
              <w:t>2015/16</w:t>
            </w:r>
          </w:p>
        </w:tc>
        <w:tc>
          <w:tcPr>
            <w:tcW w:w="1086" w:type="dxa"/>
            <w:shd w:val="clear" w:color="auto" w:fill="auto"/>
          </w:tcPr>
          <w:p w:rsidR="00B1207D" w:rsidRPr="007143CD" w:rsidRDefault="00B1207D" w:rsidP="00B90D6D">
            <w:pPr>
              <w:pStyle w:val="T5Table"/>
              <w:rPr>
                <w:bCs/>
                <w:color w:val="000000" w:themeColor="text1"/>
              </w:rPr>
            </w:pPr>
            <w:r w:rsidRPr="007143CD">
              <w:rPr>
                <w:bCs/>
                <w:color w:val="000000" w:themeColor="text1"/>
              </w:rPr>
              <w:t>24.30</w:t>
            </w:r>
          </w:p>
        </w:tc>
        <w:tc>
          <w:tcPr>
            <w:tcW w:w="1056" w:type="dxa"/>
            <w:shd w:val="clear" w:color="auto" w:fill="auto"/>
          </w:tcPr>
          <w:p w:rsidR="00B1207D" w:rsidRPr="007143CD" w:rsidRDefault="00B1207D" w:rsidP="00B90D6D">
            <w:pPr>
              <w:pStyle w:val="T5Table"/>
              <w:rPr>
                <w:color w:val="000000" w:themeColor="text1"/>
              </w:rPr>
            </w:pPr>
            <w:r w:rsidRPr="007143CD">
              <w:rPr>
                <w:color w:val="000000" w:themeColor="text1"/>
              </w:rPr>
              <w:t>0.55</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2.3</w:t>
            </w:r>
          </w:p>
        </w:tc>
        <w:tc>
          <w:tcPr>
            <w:tcW w:w="1134" w:type="dxa"/>
            <w:shd w:val="clear" w:color="auto" w:fill="auto"/>
          </w:tcPr>
          <w:p w:rsidR="00B1207D" w:rsidRPr="007143CD" w:rsidRDefault="00B1207D" w:rsidP="00B90D6D">
            <w:pPr>
              <w:pStyle w:val="T5Table"/>
              <w:rPr>
                <w:bCs/>
                <w:color w:val="000000" w:themeColor="text1"/>
              </w:rPr>
            </w:pPr>
            <w:r w:rsidRPr="007143CD">
              <w:rPr>
                <w:bCs/>
                <w:color w:val="000000" w:themeColor="text1"/>
              </w:rPr>
              <w:t>16.05</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0.40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2.3</w:t>
            </w:r>
          </w:p>
        </w:tc>
      </w:tr>
    </w:tbl>
    <w:p w:rsidR="00B1207D" w:rsidRPr="007143CD" w:rsidRDefault="00410C9E" w:rsidP="001D31DB">
      <w:pPr>
        <w:pStyle w:val="T5TextBody"/>
        <w:rPr>
          <w:color w:val="000000" w:themeColor="text1"/>
          <w:sz w:val="20"/>
          <w:u w:val="single"/>
        </w:rPr>
      </w:pPr>
      <w:r w:rsidRPr="007143CD">
        <w:rPr>
          <w:color w:val="000000" w:themeColor="text1"/>
          <w:sz w:val="20"/>
        </w:rPr>
        <w:t>NB</w:t>
      </w:r>
      <w:r w:rsidR="00B1207D" w:rsidRPr="007143CD">
        <w:rPr>
          <w:color w:val="000000" w:themeColor="text1"/>
          <w:sz w:val="20"/>
        </w:rPr>
        <w:t>. Figures rounded to nearest 5 pence, up or down, as is general Treasury practice.</w:t>
      </w:r>
      <w:r w:rsidR="00B1207D" w:rsidRPr="007143CD">
        <w:rPr>
          <w:color w:val="000000" w:themeColor="text1"/>
          <w:sz w:val="20"/>
          <w:vertAlign w:val="superscript"/>
        </w:rPr>
        <w:endnoteReference w:id="13"/>
      </w:r>
    </w:p>
    <w:p w:rsidR="00B1207D" w:rsidRPr="007143CD" w:rsidRDefault="00B1207D" w:rsidP="001D31DB">
      <w:pPr>
        <w:pStyle w:val="T5TextBody"/>
        <w:rPr>
          <w:color w:val="000000" w:themeColor="text1"/>
        </w:rPr>
      </w:pPr>
      <w:r w:rsidRPr="007143CD">
        <w:rPr>
          <w:color w:val="000000" w:themeColor="text1"/>
        </w:rPr>
        <w:t>Table four therefore shows the total amount lost since the 2010-15 government’s policy changes to uprating Child Benefit. If the coalition government had not changed the uprating policies, then in 2015/2016 families would receive £4.00 more each week for their first child and £2.75 more each week for additional children than the 2010/11 rates that government has inherited. But instead a family receives 40p more each week than in 2010/11 for a first child and 30p for subsequent children.</w:t>
      </w:r>
    </w:p>
    <w:p w:rsidR="00B1207D" w:rsidRPr="007143CD" w:rsidRDefault="00B1207D" w:rsidP="001D31DB">
      <w:pPr>
        <w:pStyle w:val="T5TextBody"/>
        <w:rPr>
          <w:color w:val="000000" w:themeColor="text1"/>
        </w:rPr>
      </w:pPr>
      <w:r w:rsidRPr="007143CD">
        <w:rPr>
          <w:color w:val="000000" w:themeColor="text1"/>
        </w:rPr>
        <w:t>A family with two children now receives £34.40 each week compared with the £40.35 they would be receiving if the old policies had been maintained – a difference of £5.95.</w:t>
      </w:r>
    </w:p>
    <w:p w:rsidR="00B1207D" w:rsidRPr="007143CD" w:rsidRDefault="00B1207D" w:rsidP="001D31DB">
      <w:pPr>
        <w:pStyle w:val="T5TextBody"/>
        <w:rPr>
          <w:color w:val="000000" w:themeColor="text1"/>
        </w:rPr>
      </w:pPr>
      <w:r w:rsidRPr="007143CD">
        <w:rPr>
          <w:color w:val="000000" w:themeColor="text1"/>
        </w:rPr>
        <w:t>Over the current financial year 2015/16 the cumulative loss would amount to £309.40 for a family with two children</w:t>
      </w:r>
      <w:r w:rsidRPr="007143CD">
        <w:rPr>
          <w:color w:val="000000" w:themeColor="text1"/>
          <w:vertAlign w:val="superscript"/>
        </w:rPr>
        <w:endnoteReference w:id="14"/>
      </w:r>
      <w:r w:rsidRPr="007143CD">
        <w:rPr>
          <w:color w:val="000000" w:themeColor="text1"/>
        </w:rPr>
        <w:t>. In total, since the policy changes to date (</w:t>
      </w:r>
      <w:proofErr w:type="spellStart"/>
      <w:r w:rsidRPr="007143CD">
        <w:rPr>
          <w:color w:val="000000" w:themeColor="text1"/>
        </w:rPr>
        <w:t>ie</w:t>
      </w:r>
      <w:proofErr w:type="spellEnd"/>
      <w:r w:rsidRPr="007143CD">
        <w:rPr>
          <w:color w:val="000000" w:themeColor="text1"/>
        </w:rPr>
        <w:t>. before any further freezes) took effect a family with two children have lost out to the tune of £</w:t>
      </w:r>
      <w:r w:rsidRPr="007143CD">
        <w:rPr>
          <w:bCs/>
          <w:color w:val="000000" w:themeColor="text1"/>
        </w:rPr>
        <w:t>1084.2</w:t>
      </w:r>
      <w:r w:rsidRPr="007143CD">
        <w:rPr>
          <w:color w:val="000000" w:themeColor="text1"/>
        </w:rPr>
        <w:t xml:space="preserve">0. </w:t>
      </w:r>
    </w:p>
    <w:p w:rsidR="00B1207D" w:rsidRPr="007143CD" w:rsidRDefault="00B1207D" w:rsidP="00410C9E">
      <w:pPr>
        <w:pStyle w:val="T5TextBody"/>
        <w:spacing w:line="240" w:lineRule="auto"/>
        <w:rPr>
          <w:rFonts w:ascii="Frutiger 55" w:hAnsi="Frutiger 55"/>
          <w:b/>
          <w:color w:val="000000" w:themeColor="text1"/>
          <w:sz w:val="20"/>
        </w:rPr>
      </w:pPr>
      <w:r w:rsidRPr="007143CD">
        <w:rPr>
          <w:rFonts w:ascii="Frutiger 55" w:hAnsi="Frutiger 55"/>
          <w:b/>
          <w:color w:val="000000" w:themeColor="text1"/>
          <w:sz w:val="20"/>
        </w:rPr>
        <w:t xml:space="preserve">Table 4: Cumulative amount lost due to the 2010-15 government’s policies compared with previous policy of annual RPI uprating </w:t>
      </w:r>
    </w:p>
    <w:tbl>
      <w:tblPr>
        <w:tblW w:w="0" w:type="auto"/>
        <w:tblBorders>
          <w:bottom w:val="single" w:sz="4" w:space="0" w:color="auto"/>
          <w:insideH w:val="single" w:sz="4" w:space="0" w:color="auto"/>
        </w:tblBorders>
        <w:tblLook w:val="04A0"/>
      </w:tblPr>
      <w:tblGrid>
        <w:gridCol w:w="1951"/>
        <w:gridCol w:w="1559"/>
        <w:gridCol w:w="1843"/>
        <w:gridCol w:w="1985"/>
      </w:tblGrid>
      <w:tr w:rsidR="00B1207D" w:rsidRPr="007143CD" w:rsidTr="00E84101">
        <w:tc>
          <w:tcPr>
            <w:tcW w:w="1951" w:type="dxa"/>
            <w:shd w:val="clear" w:color="auto" w:fill="auto"/>
          </w:tcPr>
          <w:p w:rsidR="00B1207D" w:rsidRPr="007143CD" w:rsidRDefault="00B1207D" w:rsidP="00E84101">
            <w:pPr>
              <w:pStyle w:val="T5Table"/>
              <w:rPr>
                <w:color w:val="000000" w:themeColor="text1"/>
              </w:rPr>
            </w:pPr>
          </w:p>
        </w:tc>
        <w:tc>
          <w:tcPr>
            <w:tcW w:w="1559" w:type="dxa"/>
            <w:shd w:val="clear" w:color="auto" w:fill="auto"/>
          </w:tcPr>
          <w:p w:rsidR="00B1207D" w:rsidRPr="007143CD" w:rsidRDefault="00B1207D" w:rsidP="00E84101">
            <w:pPr>
              <w:pStyle w:val="T5Table"/>
              <w:rPr>
                <w:color w:val="000000" w:themeColor="text1"/>
              </w:rPr>
            </w:pPr>
            <w:r w:rsidRPr="007143CD">
              <w:rPr>
                <w:color w:val="000000" w:themeColor="text1"/>
              </w:rPr>
              <w:t>First child</w:t>
            </w:r>
          </w:p>
        </w:tc>
        <w:tc>
          <w:tcPr>
            <w:tcW w:w="1843" w:type="dxa"/>
            <w:shd w:val="clear" w:color="auto" w:fill="auto"/>
          </w:tcPr>
          <w:p w:rsidR="00B1207D" w:rsidRPr="007143CD" w:rsidRDefault="00B1207D" w:rsidP="00E84101">
            <w:pPr>
              <w:pStyle w:val="T5Table"/>
              <w:rPr>
                <w:color w:val="000000" w:themeColor="text1"/>
              </w:rPr>
            </w:pPr>
            <w:r w:rsidRPr="007143CD">
              <w:rPr>
                <w:color w:val="000000" w:themeColor="text1"/>
              </w:rPr>
              <w:t>Subsequent child</w:t>
            </w:r>
          </w:p>
        </w:tc>
        <w:tc>
          <w:tcPr>
            <w:tcW w:w="1985" w:type="dxa"/>
            <w:shd w:val="clear" w:color="auto" w:fill="auto"/>
          </w:tcPr>
          <w:p w:rsidR="00B1207D" w:rsidRPr="007143CD" w:rsidRDefault="00B1207D" w:rsidP="00E84101">
            <w:pPr>
              <w:pStyle w:val="T5Table"/>
              <w:rPr>
                <w:color w:val="000000" w:themeColor="text1"/>
              </w:rPr>
            </w:pPr>
            <w:r w:rsidRPr="007143CD">
              <w:rPr>
                <w:color w:val="000000" w:themeColor="text1"/>
              </w:rPr>
              <w:t>Family with two children</w:t>
            </w:r>
          </w:p>
        </w:tc>
      </w:tr>
      <w:tr w:rsidR="00B1207D" w:rsidRPr="007143CD" w:rsidTr="00E84101">
        <w:tc>
          <w:tcPr>
            <w:tcW w:w="1951" w:type="dxa"/>
            <w:shd w:val="clear" w:color="auto" w:fill="auto"/>
          </w:tcPr>
          <w:p w:rsidR="00B1207D" w:rsidRPr="007143CD" w:rsidRDefault="00B1207D" w:rsidP="00E84101">
            <w:pPr>
              <w:pStyle w:val="T5Table"/>
              <w:rPr>
                <w:color w:val="000000" w:themeColor="text1"/>
              </w:rPr>
            </w:pPr>
            <w:r w:rsidRPr="007143CD">
              <w:rPr>
                <w:color w:val="000000" w:themeColor="text1"/>
              </w:rPr>
              <w:t>Year</w:t>
            </w:r>
          </w:p>
        </w:tc>
        <w:tc>
          <w:tcPr>
            <w:tcW w:w="1559" w:type="dxa"/>
            <w:shd w:val="clear" w:color="auto" w:fill="auto"/>
          </w:tcPr>
          <w:p w:rsidR="00B1207D" w:rsidRPr="007143CD" w:rsidRDefault="00B1207D" w:rsidP="00E84101">
            <w:pPr>
              <w:pStyle w:val="T5Table"/>
              <w:rPr>
                <w:color w:val="000000" w:themeColor="text1"/>
              </w:rPr>
            </w:pPr>
            <w:r w:rsidRPr="007143CD">
              <w:rPr>
                <w:color w:val="000000" w:themeColor="text1"/>
              </w:rPr>
              <w:t xml:space="preserve">£ difference per week </w:t>
            </w:r>
          </w:p>
        </w:tc>
        <w:tc>
          <w:tcPr>
            <w:tcW w:w="1843" w:type="dxa"/>
            <w:shd w:val="clear" w:color="auto" w:fill="auto"/>
          </w:tcPr>
          <w:p w:rsidR="00B1207D" w:rsidRPr="007143CD" w:rsidRDefault="00B1207D" w:rsidP="00E84101">
            <w:pPr>
              <w:pStyle w:val="T5Table"/>
              <w:rPr>
                <w:color w:val="000000" w:themeColor="text1"/>
              </w:rPr>
            </w:pPr>
            <w:r w:rsidRPr="007143CD">
              <w:rPr>
                <w:color w:val="000000" w:themeColor="text1"/>
              </w:rPr>
              <w:t xml:space="preserve">£ difference per week </w:t>
            </w:r>
          </w:p>
        </w:tc>
        <w:tc>
          <w:tcPr>
            <w:tcW w:w="1985" w:type="dxa"/>
            <w:shd w:val="clear" w:color="auto" w:fill="auto"/>
          </w:tcPr>
          <w:p w:rsidR="00B1207D" w:rsidRPr="007143CD" w:rsidRDefault="00B1207D" w:rsidP="00E84101">
            <w:pPr>
              <w:pStyle w:val="T5Table"/>
              <w:rPr>
                <w:color w:val="000000" w:themeColor="text1"/>
              </w:rPr>
            </w:pPr>
            <w:r w:rsidRPr="007143CD">
              <w:rPr>
                <w:color w:val="000000" w:themeColor="text1"/>
              </w:rPr>
              <w:t xml:space="preserve">£ difference per year </w:t>
            </w:r>
          </w:p>
        </w:tc>
      </w:tr>
      <w:tr w:rsidR="00B1207D" w:rsidRPr="007143CD" w:rsidTr="00E84101">
        <w:tc>
          <w:tcPr>
            <w:tcW w:w="1951" w:type="dxa"/>
            <w:shd w:val="clear" w:color="auto" w:fill="auto"/>
          </w:tcPr>
          <w:p w:rsidR="00B1207D" w:rsidRPr="007143CD" w:rsidRDefault="00B1207D" w:rsidP="00E84101">
            <w:pPr>
              <w:pStyle w:val="T5Table"/>
              <w:rPr>
                <w:color w:val="000000" w:themeColor="text1"/>
              </w:rPr>
            </w:pPr>
            <w:r w:rsidRPr="007143CD">
              <w:rPr>
                <w:color w:val="000000" w:themeColor="text1"/>
              </w:rPr>
              <w:t>2010/11</w:t>
            </w:r>
          </w:p>
        </w:tc>
        <w:tc>
          <w:tcPr>
            <w:tcW w:w="1559" w:type="dxa"/>
            <w:shd w:val="clear" w:color="auto" w:fill="auto"/>
          </w:tcPr>
          <w:p w:rsidR="00B1207D" w:rsidRPr="007143CD" w:rsidRDefault="00B1207D" w:rsidP="00E84101">
            <w:pPr>
              <w:pStyle w:val="T5Table"/>
              <w:rPr>
                <w:color w:val="000000" w:themeColor="text1"/>
              </w:rPr>
            </w:pPr>
            <w:r w:rsidRPr="007143CD">
              <w:rPr>
                <w:color w:val="000000" w:themeColor="text1"/>
              </w:rPr>
              <w:t>-</w:t>
            </w:r>
          </w:p>
        </w:tc>
        <w:tc>
          <w:tcPr>
            <w:tcW w:w="1843" w:type="dxa"/>
            <w:shd w:val="clear" w:color="auto" w:fill="auto"/>
          </w:tcPr>
          <w:p w:rsidR="00B1207D" w:rsidRPr="007143CD" w:rsidRDefault="00B1207D" w:rsidP="00E84101">
            <w:pPr>
              <w:pStyle w:val="T5Table"/>
              <w:rPr>
                <w:color w:val="000000" w:themeColor="text1"/>
              </w:rPr>
            </w:pPr>
            <w:r w:rsidRPr="007143CD">
              <w:rPr>
                <w:color w:val="000000" w:themeColor="text1"/>
              </w:rPr>
              <w:t>-</w:t>
            </w:r>
          </w:p>
        </w:tc>
        <w:tc>
          <w:tcPr>
            <w:tcW w:w="1985" w:type="dxa"/>
            <w:shd w:val="clear" w:color="auto" w:fill="auto"/>
          </w:tcPr>
          <w:p w:rsidR="00B1207D" w:rsidRPr="007143CD" w:rsidRDefault="00B1207D" w:rsidP="00E84101">
            <w:pPr>
              <w:pStyle w:val="T5Table"/>
              <w:rPr>
                <w:color w:val="000000" w:themeColor="text1"/>
              </w:rPr>
            </w:pPr>
            <w:r w:rsidRPr="007143CD">
              <w:rPr>
                <w:color w:val="000000" w:themeColor="text1"/>
              </w:rPr>
              <w:t>-</w:t>
            </w:r>
          </w:p>
        </w:tc>
      </w:tr>
      <w:tr w:rsidR="00B1207D" w:rsidRPr="007143CD" w:rsidTr="00E84101">
        <w:tc>
          <w:tcPr>
            <w:tcW w:w="1951" w:type="dxa"/>
            <w:shd w:val="clear" w:color="auto" w:fill="auto"/>
          </w:tcPr>
          <w:p w:rsidR="00B1207D" w:rsidRPr="007143CD" w:rsidRDefault="00B1207D" w:rsidP="00E84101">
            <w:pPr>
              <w:pStyle w:val="T5Table"/>
              <w:rPr>
                <w:color w:val="000000" w:themeColor="text1"/>
              </w:rPr>
            </w:pPr>
            <w:r w:rsidRPr="007143CD">
              <w:rPr>
                <w:color w:val="000000" w:themeColor="text1"/>
              </w:rPr>
              <w:t>2011/12</w:t>
            </w:r>
          </w:p>
        </w:tc>
        <w:tc>
          <w:tcPr>
            <w:tcW w:w="1559" w:type="dxa"/>
            <w:shd w:val="clear" w:color="auto" w:fill="auto"/>
          </w:tcPr>
          <w:p w:rsidR="00B1207D" w:rsidRPr="007143CD" w:rsidRDefault="00B1207D" w:rsidP="00E84101">
            <w:pPr>
              <w:pStyle w:val="T5Table"/>
              <w:rPr>
                <w:color w:val="000000" w:themeColor="text1"/>
              </w:rPr>
            </w:pPr>
            <w:r w:rsidRPr="007143CD">
              <w:rPr>
                <w:color w:val="000000" w:themeColor="text1"/>
              </w:rPr>
              <w:t>0.95</w:t>
            </w:r>
          </w:p>
        </w:tc>
        <w:tc>
          <w:tcPr>
            <w:tcW w:w="1843" w:type="dxa"/>
            <w:shd w:val="clear" w:color="auto" w:fill="auto"/>
          </w:tcPr>
          <w:p w:rsidR="00B1207D" w:rsidRPr="007143CD" w:rsidRDefault="00B1207D" w:rsidP="00E84101">
            <w:pPr>
              <w:pStyle w:val="T5Table"/>
              <w:rPr>
                <w:color w:val="000000" w:themeColor="text1"/>
              </w:rPr>
            </w:pPr>
            <w:r w:rsidRPr="007143CD">
              <w:rPr>
                <w:color w:val="000000" w:themeColor="text1"/>
              </w:rPr>
              <w:t>0.60</w:t>
            </w:r>
          </w:p>
        </w:tc>
        <w:tc>
          <w:tcPr>
            <w:tcW w:w="1985" w:type="dxa"/>
            <w:shd w:val="clear" w:color="auto" w:fill="auto"/>
          </w:tcPr>
          <w:p w:rsidR="00B1207D" w:rsidRPr="007143CD" w:rsidRDefault="00B1207D" w:rsidP="00E84101">
            <w:pPr>
              <w:pStyle w:val="T5Table"/>
              <w:rPr>
                <w:color w:val="000000" w:themeColor="text1"/>
              </w:rPr>
            </w:pPr>
            <w:r w:rsidRPr="007143CD">
              <w:rPr>
                <w:color w:val="000000" w:themeColor="text1"/>
              </w:rPr>
              <w:t>80.60</w:t>
            </w:r>
          </w:p>
        </w:tc>
      </w:tr>
      <w:tr w:rsidR="00B1207D" w:rsidRPr="007143CD" w:rsidTr="00E84101">
        <w:tc>
          <w:tcPr>
            <w:tcW w:w="1951" w:type="dxa"/>
            <w:shd w:val="clear" w:color="auto" w:fill="auto"/>
          </w:tcPr>
          <w:p w:rsidR="00B1207D" w:rsidRPr="007143CD" w:rsidRDefault="00B1207D" w:rsidP="00E84101">
            <w:pPr>
              <w:pStyle w:val="T5Table"/>
              <w:rPr>
                <w:color w:val="000000" w:themeColor="text1"/>
              </w:rPr>
            </w:pPr>
            <w:r w:rsidRPr="007143CD">
              <w:rPr>
                <w:color w:val="000000" w:themeColor="text1"/>
              </w:rPr>
              <w:t>2012/13</w:t>
            </w:r>
          </w:p>
        </w:tc>
        <w:tc>
          <w:tcPr>
            <w:tcW w:w="1559" w:type="dxa"/>
            <w:shd w:val="clear" w:color="auto" w:fill="auto"/>
          </w:tcPr>
          <w:p w:rsidR="00B1207D" w:rsidRPr="007143CD" w:rsidRDefault="00B1207D" w:rsidP="00E84101">
            <w:pPr>
              <w:pStyle w:val="T5Table"/>
              <w:rPr>
                <w:color w:val="000000" w:themeColor="text1"/>
              </w:rPr>
            </w:pPr>
            <w:r w:rsidRPr="007143CD">
              <w:rPr>
                <w:color w:val="000000" w:themeColor="text1"/>
              </w:rPr>
              <w:t>2.10</w:t>
            </w:r>
          </w:p>
        </w:tc>
        <w:tc>
          <w:tcPr>
            <w:tcW w:w="1843" w:type="dxa"/>
            <w:shd w:val="clear" w:color="auto" w:fill="auto"/>
          </w:tcPr>
          <w:p w:rsidR="00B1207D" w:rsidRPr="007143CD" w:rsidRDefault="00B1207D" w:rsidP="00E84101">
            <w:pPr>
              <w:pStyle w:val="T5Table"/>
              <w:rPr>
                <w:color w:val="000000" w:themeColor="text1"/>
              </w:rPr>
            </w:pPr>
            <w:r w:rsidRPr="007143CD">
              <w:rPr>
                <w:color w:val="000000" w:themeColor="text1"/>
              </w:rPr>
              <w:t>1.40</w:t>
            </w:r>
          </w:p>
        </w:tc>
        <w:tc>
          <w:tcPr>
            <w:tcW w:w="1985" w:type="dxa"/>
            <w:shd w:val="clear" w:color="auto" w:fill="auto"/>
          </w:tcPr>
          <w:p w:rsidR="00B1207D" w:rsidRPr="007143CD" w:rsidRDefault="00B1207D" w:rsidP="00E84101">
            <w:pPr>
              <w:pStyle w:val="T5Table"/>
              <w:rPr>
                <w:color w:val="000000" w:themeColor="text1"/>
              </w:rPr>
            </w:pPr>
            <w:r w:rsidRPr="007143CD">
              <w:rPr>
                <w:color w:val="000000" w:themeColor="text1"/>
              </w:rPr>
              <w:t>182.00</w:t>
            </w:r>
          </w:p>
        </w:tc>
      </w:tr>
      <w:tr w:rsidR="00B1207D" w:rsidRPr="007143CD" w:rsidTr="00E84101">
        <w:tc>
          <w:tcPr>
            <w:tcW w:w="1951" w:type="dxa"/>
            <w:shd w:val="clear" w:color="auto" w:fill="auto"/>
          </w:tcPr>
          <w:p w:rsidR="00B1207D" w:rsidRPr="007143CD" w:rsidRDefault="00B1207D" w:rsidP="00E84101">
            <w:pPr>
              <w:pStyle w:val="T5Table"/>
              <w:rPr>
                <w:color w:val="000000" w:themeColor="text1"/>
              </w:rPr>
            </w:pPr>
            <w:r w:rsidRPr="007143CD">
              <w:rPr>
                <w:color w:val="000000" w:themeColor="text1"/>
              </w:rPr>
              <w:t>2013/14</w:t>
            </w:r>
          </w:p>
        </w:tc>
        <w:tc>
          <w:tcPr>
            <w:tcW w:w="1559" w:type="dxa"/>
            <w:shd w:val="clear" w:color="auto" w:fill="auto"/>
          </w:tcPr>
          <w:p w:rsidR="00B1207D" w:rsidRPr="007143CD" w:rsidRDefault="00B1207D" w:rsidP="00E84101">
            <w:pPr>
              <w:pStyle w:val="T5Table"/>
              <w:rPr>
                <w:color w:val="000000" w:themeColor="text1"/>
              </w:rPr>
            </w:pPr>
            <w:r w:rsidRPr="007143CD">
              <w:rPr>
                <w:color w:val="000000" w:themeColor="text1"/>
              </w:rPr>
              <w:t>2.70</w:t>
            </w:r>
          </w:p>
        </w:tc>
        <w:tc>
          <w:tcPr>
            <w:tcW w:w="1843" w:type="dxa"/>
            <w:shd w:val="clear" w:color="auto" w:fill="auto"/>
          </w:tcPr>
          <w:p w:rsidR="00B1207D" w:rsidRPr="007143CD" w:rsidRDefault="00B1207D" w:rsidP="00E84101">
            <w:pPr>
              <w:pStyle w:val="T5Table"/>
              <w:rPr>
                <w:color w:val="000000" w:themeColor="text1"/>
              </w:rPr>
            </w:pPr>
            <w:r w:rsidRPr="007143CD">
              <w:rPr>
                <w:color w:val="000000" w:themeColor="text1"/>
              </w:rPr>
              <w:t>1.80</w:t>
            </w:r>
          </w:p>
        </w:tc>
        <w:tc>
          <w:tcPr>
            <w:tcW w:w="1985" w:type="dxa"/>
            <w:shd w:val="clear" w:color="auto" w:fill="auto"/>
          </w:tcPr>
          <w:p w:rsidR="00B1207D" w:rsidRPr="007143CD" w:rsidRDefault="00B1207D" w:rsidP="00E84101">
            <w:pPr>
              <w:pStyle w:val="T5Table"/>
              <w:rPr>
                <w:color w:val="000000" w:themeColor="text1"/>
              </w:rPr>
            </w:pPr>
            <w:r w:rsidRPr="007143CD">
              <w:rPr>
                <w:color w:val="000000" w:themeColor="text1"/>
              </w:rPr>
              <w:t>234.00</w:t>
            </w:r>
          </w:p>
        </w:tc>
      </w:tr>
      <w:tr w:rsidR="00B1207D" w:rsidRPr="007143CD" w:rsidTr="00E84101">
        <w:trPr>
          <w:trHeight w:val="70"/>
        </w:trPr>
        <w:tc>
          <w:tcPr>
            <w:tcW w:w="1951" w:type="dxa"/>
            <w:shd w:val="clear" w:color="auto" w:fill="auto"/>
          </w:tcPr>
          <w:p w:rsidR="00B1207D" w:rsidRPr="007143CD" w:rsidRDefault="00B1207D" w:rsidP="00E84101">
            <w:pPr>
              <w:pStyle w:val="T5Table"/>
              <w:rPr>
                <w:color w:val="000000" w:themeColor="text1"/>
              </w:rPr>
            </w:pPr>
            <w:r w:rsidRPr="007143CD">
              <w:rPr>
                <w:color w:val="000000" w:themeColor="text1"/>
              </w:rPr>
              <w:t>2014/15</w:t>
            </w:r>
          </w:p>
        </w:tc>
        <w:tc>
          <w:tcPr>
            <w:tcW w:w="1559" w:type="dxa"/>
            <w:shd w:val="clear" w:color="auto" w:fill="auto"/>
          </w:tcPr>
          <w:p w:rsidR="00B1207D" w:rsidRPr="007143CD" w:rsidRDefault="00B1207D" w:rsidP="00E84101">
            <w:pPr>
              <w:pStyle w:val="T5Table"/>
              <w:rPr>
                <w:color w:val="000000" w:themeColor="text1"/>
              </w:rPr>
            </w:pPr>
            <w:r w:rsidRPr="007143CD">
              <w:rPr>
                <w:color w:val="000000" w:themeColor="text1"/>
              </w:rPr>
              <w:t>3.25</w:t>
            </w:r>
          </w:p>
        </w:tc>
        <w:tc>
          <w:tcPr>
            <w:tcW w:w="1843" w:type="dxa"/>
            <w:shd w:val="clear" w:color="auto" w:fill="auto"/>
          </w:tcPr>
          <w:p w:rsidR="00B1207D" w:rsidRPr="007143CD" w:rsidRDefault="00B1207D" w:rsidP="00E84101">
            <w:pPr>
              <w:pStyle w:val="T5Table"/>
              <w:rPr>
                <w:color w:val="000000" w:themeColor="text1"/>
              </w:rPr>
            </w:pPr>
            <w:r w:rsidRPr="007143CD">
              <w:rPr>
                <w:color w:val="000000" w:themeColor="text1"/>
              </w:rPr>
              <w:t>2.10</w:t>
            </w:r>
          </w:p>
        </w:tc>
        <w:tc>
          <w:tcPr>
            <w:tcW w:w="1985" w:type="dxa"/>
            <w:shd w:val="clear" w:color="auto" w:fill="auto"/>
          </w:tcPr>
          <w:p w:rsidR="00B1207D" w:rsidRPr="007143CD" w:rsidRDefault="00B1207D" w:rsidP="00E84101">
            <w:pPr>
              <w:pStyle w:val="T5Table"/>
              <w:rPr>
                <w:color w:val="000000" w:themeColor="text1"/>
              </w:rPr>
            </w:pPr>
            <w:r w:rsidRPr="007143CD">
              <w:rPr>
                <w:color w:val="000000" w:themeColor="text1"/>
              </w:rPr>
              <w:t>278.20</w:t>
            </w:r>
          </w:p>
        </w:tc>
      </w:tr>
      <w:tr w:rsidR="00B1207D" w:rsidRPr="007143CD" w:rsidTr="00E84101">
        <w:trPr>
          <w:trHeight w:val="70"/>
        </w:trPr>
        <w:tc>
          <w:tcPr>
            <w:tcW w:w="1951" w:type="dxa"/>
            <w:shd w:val="clear" w:color="auto" w:fill="auto"/>
          </w:tcPr>
          <w:p w:rsidR="00B1207D" w:rsidRPr="007143CD" w:rsidRDefault="00B1207D" w:rsidP="00E84101">
            <w:pPr>
              <w:pStyle w:val="T5Table"/>
              <w:rPr>
                <w:color w:val="000000" w:themeColor="text1"/>
              </w:rPr>
            </w:pPr>
            <w:r w:rsidRPr="007143CD">
              <w:rPr>
                <w:color w:val="000000" w:themeColor="text1"/>
              </w:rPr>
              <w:t>2015/16</w:t>
            </w:r>
          </w:p>
        </w:tc>
        <w:tc>
          <w:tcPr>
            <w:tcW w:w="1559" w:type="dxa"/>
            <w:shd w:val="clear" w:color="auto" w:fill="auto"/>
          </w:tcPr>
          <w:p w:rsidR="00B1207D" w:rsidRPr="007143CD" w:rsidRDefault="00B1207D" w:rsidP="00E84101">
            <w:pPr>
              <w:pStyle w:val="T5Table"/>
              <w:rPr>
                <w:color w:val="000000" w:themeColor="text1"/>
              </w:rPr>
            </w:pPr>
            <w:r w:rsidRPr="007143CD">
              <w:rPr>
                <w:color w:val="000000" w:themeColor="text1"/>
              </w:rPr>
              <w:t>3.60</w:t>
            </w:r>
          </w:p>
        </w:tc>
        <w:tc>
          <w:tcPr>
            <w:tcW w:w="1843" w:type="dxa"/>
            <w:shd w:val="clear" w:color="auto" w:fill="auto"/>
          </w:tcPr>
          <w:p w:rsidR="00B1207D" w:rsidRPr="007143CD" w:rsidRDefault="00B1207D" w:rsidP="00E84101">
            <w:pPr>
              <w:pStyle w:val="T5Table"/>
              <w:rPr>
                <w:color w:val="000000" w:themeColor="text1"/>
              </w:rPr>
            </w:pPr>
            <w:r w:rsidRPr="007143CD">
              <w:rPr>
                <w:color w:val="000000" w:themeColor="text1"/>
              </w:rPr>
              <w:t>2.35</w:t>
            </w:r>
          </w:p>
        </w:tc>
        <w:tc>
          <w:tcPr>
            <w:tcW w:w="1985" w:type="dxa"/>
            <w:shd w:val="clear" w:color="auto" w:fill="auto"/>
          </w:tcPr>
          <w:p w:rsidR="00B1207D" w:rsidRPr="007143CD" w:rsidRDefault="00B1207D" w:rsidP="00E84101">
            <w:pPr>
              <w:pStyle w:val="T5Table"/>
              <w:rPr>
                <w:color w:val="000000" w:themeColor="text1"/>
              </w:rPr>
            </w:pPr>
            <w:r w:rsidRPr="007143CD">
              <w:rPr>
                <w:color w:val="000000" w:themeColor="text1"/>
              </w:rPr>
              <w:t>309.40</w:t>
            </w:r>
          </w:p>
        </w:tc>
      </w:tr>
      <w:tr w:rsidR="00B1207D" w:rsidRPr="007143CD" w:rsidTr="00E84101">
        <w:trPr>
          <w:trHeight w:val="70"/>
        </w:trPr>
        <w:tc>
          <w:tcPr>
            <w:tcW w:w="1951" w:type="dxa"/>
            <w:shd w:val="clear" w:color="auto" w:fill="auto"/>
          </w:tcPr>
          <w:p w:rsidR="00B1207D" w:rsidRPr="007143CD" w:rsidRDefault="00B1207D" w:rsidP="00E84101">
            <w:pPr>
              <w:pStyle w:val="T5Table"/>
              <w:rPr>
                <w:color w:val="000000" w:themeColor="text1"/>
              </w:rPr>
            </w:pPr>
            <w:r w:rsidRPr="007143CD">
              <w:rPr>
                <w:color w:val="000000" w:themeColor="text1"/>
              </w:rPr>
              <w:t>Cumulative difference 2011/12 to 2015/16</w:t>
            </w:r>
          </w:p>
        </w:tc>
        <w:tc>
          <w:tcPr>
            <w:tcW w:w="1559" w:type="dxa"/>
            <w:shd w:val="clear" w:color="auto" w:fill="auto"/>
          </w:tcPr>
          <w:p w:rsidR="00B1207D" w:rsidRPr="007143CD" w:rsidRDefault="00B1207D" w:rsidP="00E84101">
            <w:pPr>
              <w:pStyle w:val="T5Table"/>
              <w:rPr>
                <w:color w:val="000000" w:themeColor="text1"/>
              </w:rPr>
            </w:pPr>
          </w:p>
        </w:tc>
        <w:tc>
          <w:tcPr>
            <w:tcW w:w="1843" w:type="dxa"/>
            <w:shd w:val="clear" w:color="auto" w:fill="auto"/>
          </w:tcPr>
          <w:p w:rsidR="00B1207D" w:rsidRPr="007143CD" w:rsidRDefault="00B1207D" w:rsidP="00E84101">
            <w:pPr>
              <w:pStyle w:val="T5Table"/>
              <w:rPr>
                <w:bCs/>
                <w:color w:val="000000" w:themeColor="text1"/>
              </w:rPr>
            </w:pPr>
          </w:p>
        </w:tc>
        <w:tc>
          <w:tcPr>
            <w:tcW w:w="1985" w:type="dxa"/>
            <w:shd w:val="clear" w:color="auto" w:fill="auto"/>
          </w:tcPr>
          <w:p w:rsidR="00B1207D" w:rsidRPr="007143CD" w:rsidRDefault="00B1207D" w:rsidP="00E84101">
            <w:pPr>
              <w:pStyle w:val="T5Table"/>
              <w:rPr>
                <w:bCs/>
                <w:color w:val="000000" w:themeColor="text1"/>
              </w:rPr>
            </w:pPr>
            <w:r w:rsidRPr="007143CD">
              <w:rPr>
                <w:bCs/>
                <w:color w:val="000000" w:themeColor="text1"/>
              </w:rPr>
              <w:t>£1084.20</w:t>
            </w:r>
          </w:p>
          <w:p w:rsidR="00B1207D" w:rsidRPr="007143CD" w:rsidRDefault="00B1207D" w:rsidP="00E84101">
            <w:pPr>
              <w:pStyle w:val="T5Table"/>
              <w:ind w:right="364"/>
              <w:rPr>
                <w:bCs/>
                <w:color w:val="000000" w:themeColor="text1"/>
              </w:rPr>
            </w:pPr>
          </w:p>
        </w:tc>
      </w:tr>
    </w:tbl>
    <w:p w:rsidR="00B1207D" w:rsidRPr="007143CD" w:rsidRDefault="00B1207D" w:rsidP="004057EC">
      <w:pPr>
        <w:pStyle w:val="NoSpacing"/>
        <w:rPr>
          <w:color w:val="000000" w:themeColor="text1"/>
        </w:rPr>
      </w:pPr>
    </w:p>
    <w:p w:rsidR="00B1207D" w:rsidRPr="007143CD" w:rsidRDefault="00B1207D" w:rsidP="00776B2E">
      <w:pPr>
        <w:pStyle w:val="T5Level2Heading"/>
        <w:rPr>
          <w:color w:val="000000" w:themeColor="text1"/>
        </w:rPr>
      </w:pPr>
      <w:r w:rsidRPr="007143CD">
        <w:rPr>
          <w:color w:val="000000" w:themeColor="text1"/>
        </w:rPr>
        <w:t xml:space="preserve">The Impact of the Full Employment and Welfare Benefits Bill </w:t>
      </w:r>
    </w:p>
    <w:p w:rsidR="00B1207D" w:rsidRPr="007143CD" w:rsidRDefault="00B1207D" w:rsidP="001D31DB">
      <w:pPr>
        <w:pStyle w:val="T5TextBody"/>
        <w:rPr>
          <w:color w:val="000000" w:themeColor="text1"/>
        </w:rPr>
      </w:pPr>
      <w:r w:rsidRPr="007143CD">
        <w:rPr>
          <w:color w:val="000000" w:themeColor="text1"/>
        </w:rPr>
        <w:t>The Conservative manifesto included a commitment to “freeze working age benefits for two years from April 2016”</w:t>
      </w:r>
      <w:r w:rsidRPr="007143CD">
        <w:rPr>
          <w:color w:val="000000" w:themeColor="text1"/>
          <w:vertAlign w:val="superscript"/>
        </w:rPr>
        <w:t xml:space="preserve"> </w:t>
      </w:r>
      <w:r w:rsidRPr="007143CD">
        <w:rPr>
          <w:color w:val="000000" w:themeColor="text1"/>
          <w:vertAlign w:val="superscript"/>
        </w:rPr>
        <w:endnoteReference w:id="15"/>
      </w:r>
      <w:r w:rsidRPr="007143CD">
        <w:rPr>
          <w:color w:val="000000" w:themeColor="text1"/>
        </w:rPr>
        <w:t xml:space="preserve"> and the </w:t>
      </w:r>
      <w:r w:rsidRPr="007143CD">
        <w:rPr>
          <w:bCs/>
          <w:color w:val="000000" w:themeColor="text1"/>
        </w:rPr>
        <w:t>Full Employment and Welfare Benefits Bill</w:t>
      </w:r>
      <w:r w:rsidRPr="007143CD">
        <w:rPr>
          <w:color w:val="000000" w:themeColor="text1"/>
        </w:rPr>
        <w:t xml:space="preserve"> gives effect to that pledge; Child Benefit is one of the benefits that will be affected. </w:t>
      </w:r>
    </w:p>
    <w:p w:rsidR="00B1207D" w:rsidRPr="007143CD" w:rsidRDefault="00B1207D" w:rsidP="001D31DB">
      <w:pPr>
        <w:pStyle w:val="T5TextBody"/>
        <w:rPr>
          <w:color w:val="000000" w:themeColor="text1"/>
        </w:rPr>
      </w:pPr>
      <w:r w:rsidRPr="007143CD">
        <w:rPr>
          <w:color w:val="000000" w:themeColor="text1"/>
        </w:rPr>
        <w:lastRenderedPageBreak/>
        <w:t>The Child Benefit figures below are based on the Office for Budget Responsibility’s (OBR) more recent inflation forecasts.</w:t>
      </w:r>
      <w:r w:rsidRPr="007143CD">
        <w:rPr>
          <w:color w:val="000000" w:themeColor="text1"/>
          <w:vertAlign w:val="superscript"/>
        </w:rPr>
        <w:endnoteReference w:id="16"/>
      </w:r>
      <w:r w:rsidRPr="007143CD">
        <w:rPr>
          <w:color w:val="000000" w:themeColor="text1"/>
        </w:rPr>
        <w:t xml:space="preserve"> Table 5 shows what Child Bene</w:t>
      </w:r>
      <w:r w:rsidR="00706BD5">
        <w:rPr>
          <w:color w:val="000000" w:themeColor="text1"/>
        </w:rPr>
        <w:t>fit would be worth in 2016/17</w:t>
      </w:r>
      <w:r w:rsidRPr="007143CD">
        <w:rPr>
          <w:color w:val="000000" w:themeColor="text1"/>
        </w:rPr>
        <w:t xml:space="preserve"> had it been uprated by RPI since 2010 and if it were uprated by RPI (in line with previous policy) going forward.</w:t>
      </w:r>
    </w:p>
    <w:p w:rsidR="00B1207D" w:rsidRPr="007143CD" w:rsidRDefault="00B1207D" w:rsidP="00410C9E">
      <w:pPr>
        <w:pStyle w:val="T5TextBody"/>
        <w:spacing w:line="240" w:lineRule="auto"/>
        <w:rPr>
          <w:rFonts w:ascii="Frutiger 55" w:hAnsi="Frutiger 55"/>
          <w:b/>
          <w:color w:val="000000" w:themeColor="text1"/>
          <w:sz w:val="20"/>
        </w:rPr>
      </w:pPr>
      <w:r w:rsidRPr="007143CD">
        <w:rPr>
          <w:rFonts w:ascii="Frutiger 55" w:hAnsi="Frutiger 55"/>
          <w:b/>
          <w:color w:val="000000" w:themeColor="text1"/>
          <w:sz w:val="20"/>
        </w:rPr>
        <w:t>Table 5: Forecasts for Child Benefit per week had it been uprated by RPI since 2011 and not been frozen or capped</w:t>
      </w:r>
    </w:p>
    <w:tbl>
      <w:tblPr>
        <w:tblW w:w="8188" w:type="dxa"/>
        <w:tblBorders>
          <w:bottom w:val="single" w:sz="4" w:space="0" w:color="auto"/>
          <w:insideH w:val="single" w:sz="4" w:space="0" w:color="auto"/>
        </w:tblBorders>
        <w:tblLayout w:type="fixed"/>
        <w:tblLook w:val="04A0"/>
      </w:tblPr>
      <w:tblGrid>
        <w:gridCol w:w="1325"/>
        <w:gridCol w:w="1086"/>
        <w:gridCol w:w="1099"/>
        <w:gridCol w:w="1134"/>
        <w:gridCol w:w="1134"/>
        <w:gridCol w:w="1276"/>
        <w:gridCol w:w="1134"/>
      </w:tblGrid>
      <w:tr w:rsidR="00B1207D" w:rsidRPr="007143CD" w:rsidTr="00B90D6D">
        <w:tc>
          <w:tcPr>
            <w:tcW w:w="1325" w:type="dxa"/>
            <w:shd w:val="clear" w:color="auto" w:fill="auto"/>
          </w:tcPr>
          <w:p w:rsidR="00B1207D" w:rsidRPr="007143CD" w:rsidRDefault="00B1207D" w:rsidP="00B90D6D">
            <w:pPr>
              <w:pStyle w:val="T5Table"/>
              <w:rPr>
                <w:color w:val="000000" w:themeColor="text1"/>
              </w:rPr>
            </w:pPr>
          </w:p>
        </w:tc>
        <w:tc>
          <w:tcPr>
            <w:tcW w:w="3319" w:type="dxa"/>
            <w:gridSpan w:val="3"/>
            <w:shd w:val="clear" w:color="auto" w:fill="auto"/>
          </w:tcPr>
          <w:p w:rsidR="00B1207D" w:rsidRPr="007143CD" w:rsidRDefault="00B1207D" w:rsidP="00B90D6D">
            <w:pPr>
              <w:pStyle w:val="T5Table"/>
              <w:rPr>
                <w:color w:val="000000" w:themeColor="text1"/>
              </w:rPr>
            </w:pPr>
            <w:r w:rsidRPr="007143CD">
              <w:rPr>
                <w:color w:val="000000" w:themeColor="text1"/>
              </w:rPr>
              <w:t>First child rate</w:t>
            </w:r>
          </w:p>
        </w:tc>
        <w:tc>
          <w:tcPr>
            <w:tcW w:w="3544" w:type="dxa"/>
            <w:gridSpan w:val="3"/>
            <w:shd w:val="clear" w:color="auto" w:fill="auto"/>
          </w:tcPr>
          <w:p w:rsidR="00B1207D" w:rsidRPr="007143CD" w:rsidRDefault="00B1207D" w:rsidP="00B90D6D">
            <w:pPr>
              <w:pStyle w:val="T5Table"/>
              <w:rPr>
                <w:color w:val="000000" w:themeColor="text1"/>
              </w:rPr>
            </w:pPr>
            <w:r w:rsidRPr="007143CD">
              <w:rPr>
                <w:color w:val="000000" w:themeColor="text1"/>
              </w:rPr>
              <w:t>Subsequent child rate</w:t>
            </w:r>
          </w:p>
        </w:tc>
      </w:tr>
      <w:tr w:rsidR="00B1207D" w:rsidRPr="007143CD" w:rsidTr="00B90D6D">
        <w:tc>
          <w:tcPr>
            <w:tcW w:w="1325" w:type="dxa"/>
            <w:shd w:val="clear" w:color="auto" w:fill="auto"/>
          </w:tcPr>
          <w:p w:rsidR="00B1207D" w:rsidRPr="007143CD" w:rsidRDefault="00B1207D" w:rsidP="00B90D6D">
            <w:pPr>
              <w:pStyle w:val="T5Table"/>
              <w:rPr>
                <w:color w:val="000000" w:themeColor="text1"/>
              </w:rPr>
            </w:pPr>
            <w:r w:rsidRPr="007143CD">
              <w:rPr>
                <w:color w:val="000000" w:themeColor="text1"/>
              </w:rPr>
              <w:t>Year</w:t>
            </w:r>
          </w:p>
        </w:tc>
        <w:tc>
          <w:tcPr>
            <w:tcW w:w="1086" w:type="dxa"/>
            <w:shd w:val="clear" w:color="auto" w:fill="auto"/>
          </w:tcPr>
          <w:p w:rsidR="00B1207D" w:rsidRPr="007143CD" w:rsidRDefault="00B1207D" w:rsidP="00B90D6D">
            <w:pPr>
              <w:pStyle w:val="T5Table"/>
              <w:rPr>
                <w:color w:val="000000" w:themeColor="text1"/>
              </w:rPr>
            </w:pPr>
            <w:r w:rsidRPr="007143CD">
              <w:rPr>
                <w:color w:val="000000" w:themeColor="text1"/>
              </w:rPr>
              <w:t xml:space="preserve">Amount (£) </w:t>
            </w:r>
          </w:p>
        </w:tc>
        <w:tc>
          <w:tcPr>
            <w:tcW w:w="1099"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 xml:space="preserve">Amount (£) </w:t>
            </w:r>
          </w:p>
        </w:tc>
        <w:tc>
          <w:tcPr>
            <w:tcW w:w="1276"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r>
      <w:tr w:rsidR="00B1207D" w:rsidRPr="007143CD" w:rsidTr="00B90D6D">
        <w:tc>
          <w:tcPr>
            <w:tcW w:w="1325" w:type="dxa"/>
            <w:shd w:val="clear" w:color="auto" w:fill="auto"/>
          </w:tcPr>
          <w:p w:rsidR="00B1207D" w:rsidRPr="007143CD" w:rsidRDefault="00B1207D" w:rsidP="00B90D6D">
            <w:pPr>
              <w:pStyle w:val="T5Table"/>
              <w:rPr>
                <w:color w:val="000000" w:themeColor="text1"/>
              </w:rPr>
            </w:pPr>
            <w:r w:rsidRPr="007143CD">
              <w:rPr>
                <w:color w:val="000000" w:themeColor="text1"/>
              </w:rPr>
              <w:t>2016/17</w:t>
            </w:r>
          </w:p>
        </w:tc>
        <w:tc>
          <w:tcPr>
            <w:tcW w:w="1086" w:type="dxa"/>
            <w:shd w:val="clear" w:color="auto" w:fill="auto"/>
          </w:tcPr>
          <w:p w:rsidR="00B1207D" w:rsidRPr="007143CD" w:rsidRDefault="00B1207D" w:rsidP="00B90D6D">
            <w:pPr>
              <w:pStyle w:val="T5Table"/>
              <w:rPr>
                <w:bCs/>
                <w:color w:val="000000" w:themeColor="text1"/>
              </w:rPr>
            </w:pPr>
            <w:r w:rsidRPr="007143CD">
              <w:rPr>
                <w:bCs/>
                <w:color w:val="000000" w:themeColor="text1"/>
              </w:rPr>
              <w:t>24.55</w:t>
            </w:r>
          </w:p>
        </w:tc>
        <w:tc>
          <w:tcPr>
            <w:tcW w:w="1099" w:type="dxa"/>
            <w:shd w:val="clear" w:color="auto" w:fill="auto"/>
          </w:tcPr>
          <w:p w:rsidR="00B1207D" w:rsidRPr="007143CD" w:rsidRDefault="00B1207D" w:rsidP="00B90D6D">
            <w:pPr>
              <w:pStyle w:val="T5Table"/>
              <w:rPr>
                <w:color w:val="000000" w:themeColor="text1"/>
              </w:rPr>
            </w:pPr>
            <w:r w:rsidRPr="007143CD">
              <w:rPr>
                <w:color w:val="000000" w:themeColor="text1"/>
              </w:rPr>
              <w:t>0.25</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1.0</w:t>
            </w:r>
          </w:p>
        </w:tc>
        <w:tc>
          <w:tcPr>
            <w:tcW w:w="1134" w:type="dxa"/>
            <w:shd w:val="clear" w:color="auto" w:fill="auto"/>
          </w:tcPr>
          <w:p w:rsidR="00B1207D" w:rsidRPr="007143CD" w:rsidRDefault="00B1207D" w:rsidP="00B90D6D">
            <w:pPr>
              <w:pStyle w:val="T5Table"/>
              <w:rPr>
                <w:bCs/>
                <w:color w:val="000000" w:themeColor="text1"/>
              </w:rPr>
            </w:pPr>
            <w:r w:rsidRPr="007143CD">
              <w:rPr>
                <w:bCs/>
                <w:color w:val="000000" w:themeColor="text1"/>
              </w:rPr>
              <w:t>16.20</w:t>
            </w:r>
          </w:p>
        </w:tc>
        <w:tc>
          <w:tcPr>
            <w:tcW w:w="1276" w:type="dxa"/>
            <w:shd w:val="clear" w:color="auto" w:fill="auto"/>
          </w:tcPr>
          <w:p w:rsidR="00B1207D" w:rsidRPr="007143CD" w:rsidRDefault="00B1207D" w:rsidP="00B90D6D">
            <w:pPr>
              <w:pStyle w:val="T5Table"/>
              <w:rPr>
                <w:color w:val="000000" w:themeColor="text1"/>
              </w:rPr>
            </w:pPr>
            <w:r w:rsidRPr="007143CD">
              <w:rPr>
                <w:color w:val="000000" w:themeColor="text1"/>
              </w:rPr>
              <w:t>0.15</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1.0</w:t>
            </w:r>
          </w:p>
        </w:tc>
      </w:tr>
      <w:tr w:rsidR="00B1207D" w:rsidRPr="007143CD" w:rsidTr="00B90D6D">
        <w:tc>
          <w:tcPr>
            <w:tcW w:w="1325" w:type="dxa"/>
            <w:shd w:val="clear" w:color="auto" w:fill="auto"/>
          </w:tcPr>
          <w:p w:rsidR="00B1207D" w:rsidRPr="007143CD" w:rsidRDefault="00B1207D" w:rsidP="00B90D6D">
            <w:pPr>
              <w:pStyle w:val="T5Table"/>
              <w:rPr>
                <w:color w:val="000000" w:themeColor="text1"/>
              </w:rPr>
            </w:pPr>
            <w:r w:rsidRPr="007143CD">
              <w:rPr>
                <w:color w:val="000000" w:themeColor="text1"/>
              </w:rPr>
              <w:t>2017/18</w:t>
            </w:r>
          </w:p>
        </w:tc>
        <w:tc>
          <w:tcPr>
            <w:tcW w:w="1086" w:type="dxa"/>
            <w:shd w:val="clear" w:color="auto" w:fill="auto"/>
          </w:tcPr>
          <w:p w:rsidR="00B1207D" w:rsidRPr="007143CD" w:rsidRDefault="00B1207D" w:rsidP="00B90D6D">
            <w:pPr>
              <w:pStyle w:val="T5Table"/>
              <w:rPr>
                <w:bCs/>
                <w:color w:val="000000" w:themeColor="text1"/>
              </w:rPr>
            </w:pPr>
            <w:r w:rsidRPr="007143CD">
              <w:rPr>
                <w:bCs/>
                <w:color w:val="000000" w:themeColor="text1"/>
              </w:rPr>
              <w:t>25.05</w:t>
            </w:r>
          </w:p>
        </w:tc>
        <w:tc>
          <w:tcPr>
            <w:tcW w:w="1099" w:type="dxa"/>
            <w:shd w:val="clear" w:color="auto" w:fill="auto"/>
          </w:tcPr>
          <w:p w:rsidR="00B1207D" w:rsidRPr="007143CD" w:rsidRDefault="00B1207D" w:rsidP="00B90D6D">
            <w:pPr>
              <w:pStyle w:val="T5Table"/>
              <w:rPr>
                <w:color w:val="000000" w:themeColor="text1"/>
              </w:rPr>
            </w:pPr>
            <w:r w:rsidRPr="007143CD">
              <w:rPr>
                <w:color w:val="000000" w:themeColor="text1"/>
              </w:rPr>
              <w:t>0.50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2.1</w:t>
            </w:r>
          </w:p>
        </w:tc>
        <w:tc>
          <w:tcPr>
            <w:tcW w:w="1134" w:type="dxa"/>
            <w:shd w:val="clear" w:color="auto" w:fill="auto"/>
          </w:tcPr>
          <w:p w:rsidR="00B1207D" w:rsidRPr="007143CD" w:rsidRDefault="00B1207D" w:rsidP="00B90D6D">
            <w:pPr>
              <w:pStyle w:val="T5Table"/>
              <w:rPr>
                <w:bCs/>
                <w:color w:val="000000" w:themeColor="text1"/>
              </w:rPr>
            </w:pPr>
            <w:r w:rsidRPr="007143CD">
              <w:rPr>
                <w:bCs/>
                <w:color w:val="000000" w:themeColor="text1"/>
              </w:rPr>
              <w:t>16.55</w:t>
            </w:r>
          </w:p>
        </w:tc>
        <w:tc>
          <w:tcPr>
            <w:tcW w:w="1276" w:type="dxa"/>
            <w:shd w:val="clear" w:color="auto" w:fill="auto"/>
          </w:tcPr>
          <w:p w:rsidR="00B1207D" w:rsidRPr="007143CD" w:rsidRDefault="00B1207D" w:rsidP="00B90D6D">
            <w:pPr>
              <w:pStyle w:val="T5Table"/>
              <w:rPr>
                <w:color w:val="000000" w:themeColor="text1"/>
              </w:rPr>
            </w:pPr>
            <w:r w:rsidRPr="007143CD">
              <w:rPr>
                <w:color w:val="000000" w:themeColor="text1"/>
              </w:rPr>
              <w:t>0.35</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2.1</w:t>
            </w:r>
          </w:p>
        </w:tc>
      </w:tr>
      <w:tr w:rsidR="00B1207D" w:rsidRPr="007143CD" w:rsidTr="00B90D6D">
        <w:tc>
          <w:tcPr>
            <w:tcW w:w="1325" w:type="dxa"/>
            <w:shd w:val="clear" w:color="auto" w:fill="auto"/>
          </w:tcPr>
          <w:p w:rsidR="00B1207D" w:rsidRPr="007143CD" w:rsidRDefault="00B1207D" w:rsidP="00B90D6D">
            <w:pPr>
              <w:pStyle w:val="T5Table"/>
              <w:rPr>
                <w:color w:val="000000" w:themeColor="text1"/>
              </w:rPr>
            </w:pPr>
            <w:r w:rsidRPr="007143CD">
              <w:rPr>
                <w:color w:val="000000" w:themeColor="text1"/>
              </w:rPr>
              <w:t>2018/19</w:t>
            </w:r>
          </w:p>
        </w:tc>
        <w:tc>
          <w:tcPr>
            <w:tcW w:w="1086" w:type="dxa"/>
            <w:shd w:val="clear" w:color="auto" w:fill="auto"/>
          </w:tcPr>
          <w:p w:rsidR="00B1207D" w:rsidRPr="007143CD" w:rsidRDefault="00B1207D" w:rsidP="00B90D6D">
            <w:pPr>
              <w:pStyle w:val="T5Table"/>
              <w:rPr>
                <w:bCs/>
                <w:color w:val="000000" w:themeColor="text1"/>
              </w:rPr>
            </w:pPr>
            <w:r w:rsidRPr="007143CD">
              <w:rPr>
                <w:bCs/>
                <w:color w:val="000000" w:themeColor="text1"/>
              </w:rPr>
              <w:t>25.75</w:t>
            </w:r>
          </w:p>
        </w:tc>
        <w:tc>
          <w:tcPr>
            <w:tcW w:w="1099" w:type="dxa"/>
            <w:shd w:val="clear" w:color="auto" w:fill="auto"/>
          </w:tcPr>
          <w:p w:rsidR="00B1207D" w:rsidRPr="007143CD" w:rsidRDefault="00B1207D" w:rsidP="00B90D6D">
            <w:pPr>
              <w:pStyle w:val="T5Table"/>
              <w:rPr>
                <w:color w:val="000000" w:themeColor="text1"/>
              </w:rPr>
            </w:pPr>
            <w:r w:rsidRPr="007143CD">
              <w:rPr>
                <w:color w:val="000000" w:themeColor="text1"/>
              </w:rPr>
              <w:t>0.70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2.8</w:t>
            </w:r>
          </w:p>
        </w:tc>
        <w:tc>
          <w:tcPr>
            <w:tcW w:w="1134" w:type="dxa"/>
            <w:shd w:val="clear" w:color="auto" w:fill="auto"/>
          </w:tcPr>
          <w:p w:rsidR="00B1207D" w:rsidRPr="007143CD" w:rsidRDefault="00B1207D" w:rsidP="00B90D6D">
            <w:pPr>
              <w:pStyle w:val="T5Table"/>
              <w:rPr>
                <w:bCs/>
                <w:color w:val="000000" w:themeColor="text1"/>
              </w:rPr>
            </w:pPr>
            <w:r w:rsidRPr="007143CD">
              <w:rPr>
                <w:bCs/>
                <w:color w:val="000000" w:themeColor="text1"/>
              </w:rPr>
              <w:t>17.00</w:t>
            </w:r>
          </w:p>
        </w:tc>
        <w:tc>
          <w:tcPr>
            <w:tcW w:w="1276" w:type="dxa"/>
            <w:shd w:val="clear" w:color="auto" w:fill="auto"/>
          </w:tcPr>
          <w:p w:rsidR="00B1207D" w:rsidRPr="007143CD" w:rsidRDefault="00B1207D" w:rsidP="00B90D6D">
            <w:pPr>
              <w:pStyle w:val="T5Table"/>
              <w:rPr>
                <w:color w:val="000000" w:themeColor="text1"/>
              </w:rPr>
            </w:pPr>
            <w:r w:rsidRPr="007143CD">
              <w:rPr>
                <w:color w:val="000000" w:themeColor="text1"/>
              </w:rPr>
              <w:t>0.45</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2.8</w:t>
            </w:r>
          </w:p>
        </w:tc>
      </w:tr>
      <w:tr w:rsidR="00B1207D" w:rsidRPr="007143CD" w:rsidTr="00B90D6D">
        <w:tc>
          <w:tcPr>
            <w:tcW w:w="1325" w:type="dxa"/>
            <w:shd w:val="clear" w:color="auto" w:fill="auto"/>
          </w:tcPr>
          <w:p w:rsidR="00B1207D" w:rsidRPr="007143CD" w:rsidRDefault="00B1207D" w:rsidP="00B90D6D">
            <w:pPr>
              <w:pStyle w:val="T5Table"/>
              <w:rPr>
                <w:color w:val="000000" w:themeColor="text1"/>
              </w:rPr>
            </w:pPr>
            <w:r w:rsidRPr="007143CD">
              <w:rPr>
                <w:color w:val="000000" w:themeColor="text1"/>
              </w:rPr>
              <w:t>2019/20</w:t>
            </w:r>
          </w:p>
        </w:tc>
        <w:tc>
          <w:tcPr>
            <w:tcW w:w="1086" w:type="dxa"/>
            <w:shd w:val="clear" w:color="auto" w:fill="auto"/>
          </w:tcPr>
          <w:p w:rsidR="00B1207D" w:rsidRPr="007143CD" w:rsidRDefault="00B1207D" w:rsidP="00B90D6D">
            <w:pPr>
              <w:pStyle w:val="T5Table"/>
              <w:rPr>
                <w:bCs/>
                <w:color w:val="000000" w:themeColor="text1"/>
              </w:rPr>
            </w:pPr>
            <w:r w:rsidRPr="007143CD">
              <w:rPr>
                <w:bCs/>
                <w:color w:val="000000" w:themeColor="text1"/>
              </w:rPr>
              <w:t>26.55</w:t>
            </w:r>
          </w:p>
        </w:tc>
        <w:tc>
          <w:tcPr>
            <w:tcW w:w="1099" w:type="dxa"/>
            <w:shd w:val="clear" w:color="auto" w:fill="auto"/>
          </w:tcPr>
          <w:p w:rsidR="00B1207D" w:rsidRPr="007143CD" w:rsidRDefault="00B1207D" w:rsidP="00B90D6D">
            <w:pPr>
              <w:pStyle w:val="T5Table"/>
              <w:rPr>
                <w:color w:val="000000" w:themeColor="text1"/>
              </w:rPr>
            </w:pPr>
            <w:r w:rsidRPr="007143CD">
              <w:rPr>
                <w:color w:val="000000" w:themeColor="text1"/>
              </w:rPr>
              <w:t>0.80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3.1</w:t>
            </w:r>
          </w:p>
        </w:tc>
        <w:tc>
          <w:tcPr>
            <w:tcW w:w="1134" w:type="dxa"/>
            <w:shd w:val="clear" w:color="auto" w:fill="auto"/>
          </w:tcPr>
          <w:p w:rsidR="00B1207D" w:rsidRPr="007143CD" w:rsidRDefault="00B1207D" w:rsidP="00B90D6D">
            <w:pPr>
              <w:pStyle w:val="T5Table"/>
              <w:rPr>
                <w:bCs/>
                <w:color w:val="000000" w:themeColor="text1"/>
              </w:rPr>
            </w:pPr>
            <w:r w:rsidRPr="007143CD">
              <w:rPr>
                <w:bCs/>
                <w:color w:val="000000" w:themeColor="text1"/>
              </w:rPr>
              <w:t>17.50</w:t>
            </w:r>
          </w:p>
        </w:tc>
        <w:tc>
          <w:tcPr>
            <w:tcW w:w="1276" w:type="dxa"/>
            <w:shd w:val="clear" w:color="auto" w:fill="auto"/>
          </w:tcPr>
          <w:p w:rsidR="00B1207D" w:rsidRPr="007143CD" w:rsidRDefault="00B1207D" w:rsidP="00B90D6D">
            <w:pPr>
              <w:pStyle w:val="T5Table"/>
              <w:rPr>
                <w:color w:val="000000" w:themeColor="text1"/>
              </w:rPr>
            </w:pPr>
            <w:r w:rsidRPr="007143CD">
              <w:rPr>
                <w:color w:val="000000" w:themeColor="text1"/>
              </w:rPr>
              <w:t>0.50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3.1</w:t>
            </w:r>
          </w:p>
        </w:tc>
      </w:tr>
      <w:tr w:rsidR="00B1207D" w:rsidRPr="007143CD" w:rsidTr="00B90D6D">
        <w:tc>
          <w:tcPr>
            <w:tcW w:w="1325" w:type="dxa"/>
            <w:shd w:val="clear" w:color="auto" w:fill="auto"/>
          </w:tcPr>
          <w:p w:rsidR="00B1207D" w:rsidRPr="007143CD" w:rsidRDefault="00B1207D" w:rsidP="00B90D6D">
            <w:pPr>
              <w:pStyle w:val="T5Table"/>
              <w:rPr>
                <w:color w:val="000000" w:themeColor="text1"/>
              </w:rPr>
            </w:pPr>
            <w:r w:rsidRPr="007143CD">
              <w:rPr>
                <w:color w:val="000000" w:themeColor="text1"/>
              </w:rPr>
              <w:t>2020/21</w:t>
            </w:r>
          </w:p>
        </w:tc>
        <w:tc>
          <w:tcPr>
            <w:tcW w:w="1086" w:type="dxa"/>
            <w:shd w:val="clear" w:color="auto" w:fill="auto"/>
          </w:tcPr>
          <w:p w:rsidR="00B1207D" w:rsidRPr="007143CD" w:rsidRDefault="00B1207D" w:rsidP="00B90D6D">
            <w:pPr>
              <w:pStyle w:val="T5Table"/>
              <w:rPr>
                <w:bCs/>
                <w:color w:val="000000" w:themeColor="text1"/>
              </w:rPr>
            </w:pPr>
            <w:r w:rsidRPr="007143CD">
              <w:rPr>
                <w:bCs/>
                <w:color w:val="000000" w:themeColor="text1"/>
              </w:rPr>
              <w:t>27.35</w:t>
            </w:r>
          </w:p>
        </w:tc>
        <w:tc>
          <w:tcPr>
            <w:tcW w:w="1099" w:type="dxa"/>
            <w:shd w:val="clear" w:color="auto" w:fill="auto"/>
          </w:tcPr>
          <w:p w:rsidR="00B1207D" w:rsidRPr="007143CD" w:rsidRDefault="00B1207D" w:rsidP="00B90D6D">
            <w:pPr>
              <w:pStyle w:val="T5Table"/>
              <w:rPr>
                <w:color w:val="000000" w:themeColor="text1"/>
              </w:rPr>
            </w:pPr>
            <w:r w:rsidRPr="007143CD">
              <w:rPr>
                <w:color w:val="000000" w:themeColor="text1"/>
              </w:rPr>
              <w:t>0.80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3.1</w:t>
            </w:r>
          </w:p>
        </w:tc>
        <w:tc>
          <w:tcPr>
            <w:tcW w:w="1134" w:type="dxa"/>
            <w:shd w:val="clear" w:color="auto" w:fill="auto"/>
          </w:tcPr>
          <w:p w:rsidR="00B1207D" w:rsidRPr="007143CD" w:rsidRDefault="00B1207D" w:rsidP="00B90D6D">
            <w:pPr>
              <w:pStyle w:val="T5Table"/>
              <w:rPr>
                <w:bCs/>
                <w:color w:val="000000" w:themeColor="text1"/>
              </w:rPr>
            </w:pPr>
            <w:r w:rsidRPr="007143CD">
              <w:rPr>
                <w:bCs/>
                <w:color w:val="000000" w:themeColor="text1"/>
              </w:rPr>
              <w:t>18.05</w:t>
            </w:r>
          </w:p>
        </w:tc>
        <w:tc>
          <w:tcPr>
            <w:tcW w:w="1276" w:type="dxa"/>
            <w:shd w:val="clear" w:color="auto" w:fill="auto"/>
          </w:tcPr>
          <w:p w:rsidR="00B1207D" w:rsidRPr="007143CD" w:rsidRDefault="00B1207D" w:rsidP="00B90D6D">
            <w:pPr>
              <w:pStyle w:val="T5Table"/>
              <w:rPr>
                <w:color w:val="000000" w:themeColor="text1"/>
              </w:rPr>
            </w:pPr>
            <w:r w:rsidRPr="007143CD">
              <w:rPr>
                <w:color w:val="000000" w:themeColor="text1"/>
              </w:rPr>
              <w:t>0.55</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3.1</w:t>
            </w:r>
          </w:p>
        </w:tc>
      </w:tr>
    </w:tbl>
    <w:p w:rsidR="00B1207D" w:rsidRPr="007143CD" w:rsidRDefault="00410C9E" w:rsidP="001D31DB">
      <w:pPr>
        <w:pStyle w:val="T5TextBody"/>
        <w:rPr>
          <w:color w:val="000000" w:themeColor="text1"/>
          <w:sz w:val="20"/>
        </w:rPr>
      </w:pPr>
      <w:r w:rsidRPr="007143CD">
        <w:rPr>
          <w:color w:val="000000" w:themeColor="text1"/>
          <w:sz w:val="20"/>
        </w:rPr>
        <w:t>NB</w:t>
      </w:r>
      <w:r w:rsidR="00B1207D" w:rsidRPr="007143CD">
        <w:rPr>
          <w:color w:val="000000" w:themeColor="text1"/>
          <w:sz w:val="20"/>
        </w:rPr>
        <w:t xml:space="preserve">. </w:t>
      </w:r>
      <w:r w:rsidRPr="007143CD">
        <w:rPr>
          <w:color w:val="000000" w:themeColor="text1"/>
          <w:sz w:val="20"/>
        </w:rPr>
        <w:t>Figures</w:t>
      </w:r>
      <w:r w:rsidR="00B1207D" w:rsidRPr="007143CD">
        <w:rPr>
          <w:color w:val="000000" w:themeColor="text1"/>
          <w:sz w:val="20"/>
        </w:rPr>
        <w:t xml:space="preserve"> rounded to the nearest 5 pence</w:t>
      </w:r>
    </w:p>
    <w:p w:rsidR="00B1207D" w:rsidRPr="007143CD" w:rsidRDefault="00B1207D" w:rsidP="001D31DB">
      <w:pPr>
        <w:pStyle w:val="T5TextBody"/>
        <w:rPr>
          <w:color w:val="000000" w:themeColor="text1"/>
        </w:rPr>
      </w:pPr>
      <w:r w:rsidRPr="007143CD">
        <w:rPr>
          <w:color w:val="000000" w:themeColor="text1"/>
        </w:rPr>
        <w:t xml:space="preserve">Based on the CPI and RPI forecasts to 2020/21 we can calculate the projected further losses going forward. </w:t>
      </w:r>
    </w:p>
    <w:p w:rsidR="00B1207D" w:rsidRPr="007143CD" w:rsidRDefault="00B1207D" w:rsidP="001D31DB">
      <w:pPr>
        <w:pStyle w:val="T5TextBody"/>
        <w:rPr>
          <w:color w:val="000000" w:themeColor="text1"/>
        </w:rPr>
      </w:pPr>
      <w:proofErr w:type="gramStart"/>
      <w:r w:rsidRPr="007143CD">
        <w:rPr>
          <w:color w:val="000000" w:themeColor="text1"/>
        </w:rPr>
        <w:t>Tables 6 shows</w:t>
      </w:r>
      <w:proofErr w:type="gramEnd"/>
      <w:r w:rsidRPr="007143CD">
        <w:rPr>
          <w:color w:val="000000" w:themeColor="text1"/>
        </w:rPr>
        <w:t xml:space="preserve"> the implications of freezing Child Benefit uprating for a further two years</w:t>
      </w:r>
      <w:r w:rsidRPr="007143CD">
        <w:rPr>
          <w:i/>
          <w:color w:val="000000" w:themeColor="text1"/>
        </w:rPr>
        <w:t>.</w:t>
      </w:r>
      <w:r w:rsidRPr="007143CD">
        <w:rPr>
          <w:color w:val="000000" w:themeColor="text1"/>
        </w:rPr>
        <w:t xml:space="preserve"> This would follow the one per cent cap in 2014/15 and 2015/2016. It would mean the freeze on Child Benefit would re-commence for two years in 2016/17 and 2017/18. Table 6 is based on the assumption that CPI uprating would then be applied from 2018/19 with inflation as per current forecasts.</w:t>
      </w:r>
    </w:p>
    <w:p w:rsidR="00B1207D" w:rsidRPr="007143CD" w:rsidRDefault="00B1207D" w:rsidP="00410C9E">
      <w:pPr>
        <w:pStyle w:val="T5TextBody"/>
        <w:spacing w:line="240" w:lineRule="auto"/>
        <w:rPr>
          <w:rFonts w:ascii="Frutiger 55" w:hAnsi="Frutiger 55"/>
          <w:b/>
          <w:color w:val="000000" w:themeColor="text1"/>
          <w:sz w:val="20"/>
        </w:rPr>
      </w:pPr>
      <w:r w:rsidRPr="007143CD">
        <w:rPr>
          <w:rFonts w:ascii="Frutiger 55" w:hAnsi="Frutiger 55"/>
          <w:b/>
          <w:color w:val="000000" w:themeColor="text1"/>
          <w:sz w:val="20"/>
        </w:rPr>
        <w:t xml:space="preserve">Table 6: CPI forecasts for Child Benefit per week if frozen for two further years </w:t>
      </w:r>
    </w:p>
    <w:tbl>
      <w:tblPr>
        <w:tblW w:w="7763" w:type="dxa"/>
        <w:tblBorders>
          <w:bottom w:val="single" w:sz="4" w:space="0" w:color="auto"/>
          <w:insideH w:val="single" w:sz="4" w:space="0" w:color="auto"/>
        </w:tblBorders>
        <w:tblLayout w:type="fixed"/>
        <w:tblLook w:val="04A0"/>
      </w:tblPr>
      <w:tblGrid>
        <w:gridCol w:w="1239"/>
        <w:gridCol w:w="996"/>
        <w:gridCol w:w="992"/>
        <w:gridCol w:w="992"/>
        <w:gridCol w:w="1276"/>
        <w:gridCol w:w="1134"/>
        <w:gridCol w:w="1134"/>
      </w:tblGrid>
      <w:tr w:rsidR="00B1207D" w:rsidRPr="007143CD" w:rsidTr="00B90D6D">
        <w:tc>
          <w:tcPr>
            <w:tcW w:w="1239" w:type="dxa"/>
            <w:shd w:val="clear" w:color="auto" w:fill="auto"/>
          </w:tcPr>
          <w:p w:rsidR="00B1207D" w:rsidRPr="007143CD" w:rsidRDefault="00B1207D" w:rsidP="00B90D6D">
            <w:pPr>
              <w:pStyle w:val="T5Table"/>
              <w:rPr>
                <w:color w:val="000000" w:themeColor="text1"/>
              </w:rPr>
            </w:pPr>
          </w:p>
        </w:tc>
        <w:tc>
          <w:tcPr>
            <w:tcW w:w="2980" w:type="dxa"/>
            <w:gridSpan w:val="3"/>
            <w:shd w:val="clear" w:color="auto" w:fill="auto"/>
          </w:tcPr>
          <w:p w:rsidR="00B1207D" w:rsidRPr="007143CD" w:rsidRDefault="00B1207D" w:rsidP="00B90D6D">
            <w:pPr>
              <w:pStyle w:val="T5Table"/>
              <w:rPr>
                <w:color w:val="000000" w:themeColor="text1"/>
              </w:rPr>
            </w:pPr>
            <w:r w:rsidRPr="007143CD">
              <w:rPr>
                <w:color w:val="000000" w:themeColor="text1"/>
              </w:rPr>
              <w:t>First child rate</w:t>
            </w:r>
          </w:p>
        </w:tc>
        <w:tc>
          <w:tcPr>
            <w:tcW w:w="3544" w:type="dxa"/>
            <w:gridSpan w:val="3"/>
            <w:shd w:val="clear" w:color="auto" w:fill="auto"/>
          </w:tcPr>
          <w:p w:rsidR="00B1207D" w:rsidRPr="007143CD" w:rsidRDefault="00B1207D" w:rsidP="00B90D6D">
            <w:pPr>
              <w:pStyle w:val="T5Table"/>
              <w:rPr>
                <w:color w:val="000000" w:themeColor="text1"/>
              </w:rPr>
            </w:pPr>
            <w:r w:rsidRPr="007143CD">
              <w:rPr>
                <w:color w:val="000000" w:themeColor="text1"/>
              </w:rPr>
              <w:t>Subsequent child rate</w:t>
            </w:r>
          </w:p>
        </w:tc>
      </w:tr>
      <w:tr w:rsidR="00B1207D" w:rsidRPr="007143CD" w:rsidTr="00B90D6D">
        <w:tc>
          <w:tcPr>
            <w:tcW w:w="1239" w:type="dxa"/>
            <w:shd w:val="clear" w:color="auto" w:fill="auto"/>
          </w:tcPr>
          <w:p w:rsidR="00B1207D" w:rsidRPr="007143CD" w:rsidRDefault="00B1207D" w:rsidP="00B90D6D">
            <w:pPr>
              <w:pStyle w:val="T5Table"/>
              <w:rPr>
                <w:color w:val="000000" w:themeColor="text1"/>
              </w:rPr>
            </w:pPr>
            <w:r w:rsidRPr="007143CD">
              <w:rPr>
                <w:color w:val="000000" w:themeColor="text1"/>
              </w:rPr>
              <w:t>Year</w:t>
            </w:r>
          </w:p>
        </w:tc>
        <w:tc>
          <w:tcPr>
            <w:tcW w:w="996" w:type="dxa"/>
            <w:shd w:val="clear" w:color="auto" w:fill="auto"/>
          </w:tcPr>
          <w:p w:rsidR="00B1207D" w:rsidRPr="007143CD" w:rsidRDefault="00B1207D" w:rsidP="00B90D6D">
            <w:pPr>
              <w:pStyle w:val="T5Table"/>
              <w:rPr>
                <w:color w:val="000000" w:themeColor="text1"/>
              </w:rPr>
            </w:pPr>
            <w:r w:rsidRPr="007143CD">
              <w:rPr>
                <w:color w:val="000000" w:themeColor="text1"/>
              </w:rPr>
              <w:t xml:space="preserve">Amount (£) </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c>
          <w:tcPr>
            <w:tcW w:w="1276" w:type="dxa"/>
            <w:shd w:val="clear" w:color="auto" w:fill="auto"/>
          </w:tcPr>
          <w:p w:rsidR="00B1207D" w:rsidRPr="007143CD" w:rsidRDefault="00B1207D" w:rsidP="00B90D6D">
            <w:pPr>
              <w:pStyle w:val="T5Table"/>
              <w:rPr>
                <w:color w:val="000000" w:themeColor="text1"/>
              </w:rPr>
            </w:pPr>
            <w:r w:rsidRPr="007143CD">
              <w:rPr>
                <w:color w:val="000000" w:themeColor="text1"/>
              </w:rPr>
              <w:t xml:space="preserve">Amount (£) </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Increase (%)</w:t>
            </w:r>
          </w:p>
        </w:tc>
      </w:tr>
      <w:tr w:rsidR="00B1207D" w:rsidRPr="007143CD" w:rsidTr="00B90D6D">
        <w:tc>
          <w:tcPr>
            <w:tcW w:w="1239" w:type="dxa"/>
            <w:shd w:val="clear" w:color="auto" w:fill="auto"/>
          </w:tcPr>
          <w:p w:rsidR="00B1207D" w:rsidRPr="007143CD" w:rsidRDefault="00B1207D" w:rsidP="00B90D6D">
            <w:pPr>
              <w:pStyle w:val="T5Table"/>
              <w:rPr>
                <w:color w:val="000000" w:themeColor="text1"/>
              </w:rPr>
            </w:pPr>
            <w:r w:rsidRPr="007143CD">
              <w:rPr>
                <w:color w:val="000000" w:themeColor="text1"/>
              </w:rPr>
              <w:t>2016/17</w:t>
            </w:r>
          </w:p>
        </w:tc>
        <w:tc>
          <w:tcPr>
            <w:tcW w:w="996" w:type="dxa"/>
            <w:shd w:val="clear" w:color="auto" w:fill="auto"/>
          </w:tcPr>
          <w:p w:rsidR="00B1207D" w:rsidRPr="007143CD" w:rsidRDefault="00B1207D" w:rsidP="00B90D6D">
            <w:pPr>
              <w:pStyle w:val="T5Table"/>
              <w:rPr>
                <w:color w:val="000000" w:themeColor="text1"/>
              </w:rPr>
            </w:pPr>
            <w:r w:rsidRPr="007143CD">
              <w:rPr>
                <w:bCs/>
                <w:color w:val="000000" w:themeColor="text1"/>
              </w:rPr>
              <w:t>20.70</w:t>
            </w:r>
          </w:p>
        </w:tc>
        <w:tc>
          <w:tcPr>
            <w:tcW w:w="992" w:type="dxa"/>
            <w:shd w:val="clear" w:color="auto" w:fill="auto"/>
            <w:vAlign w:val="bottom"/>
          </w:tcPr>
          <w:p w:rsidR="00B1207D" w:rsidRPr="007143CD" w:rsidRDefault="00B1207D" w:rsidP="00B90D6D">
            <w:pPr>
              <w:pStyle w:val="T5Table"/>
              <w:rPr>
                <w:color w:val="000000" w:themeColor="text1"/>
              </w:rPr>
            </w:pPr>
            <w:r w:rsidRPr="007143CD">
              <w:rPr>
                <w:color w:val="000000" w:themeColor="text1"/>
              </w:rPr>
              <w:t>0.00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c>
          <w:tcPr>
            <w:tcW w:w="1276" w:type="dxa"/>
            <w:shd w:val="clear" w:color="auto" w:fill="auto"/>
          </w:tcPr>
          <w:p w:rsidR="00B1207D" w:rsidRPr="007143CD" w:rsidRDefault="00B1207D" w:rsidP="00B90D6D">
            <w:pPr>
              <w:pStyle w:val="T5Table"/>
              <w:rPr>
                <w:color w:val="000000" w:themeColor="text1"/>
              </w:rPr>
            </w:pPr>
            <w:r w:rsidRPr="007143CD">
              <w:rPr>
                <w:color w:val="000000" w:themeColor="text1"/>
              </w:rPr>
              <w:t>13.70</w:t>
            </w:r>
          </w:p>
        </w:tc>
        <w:tc>
          <w:tcPr>
            <w:tcW w:w="1134" w:type="dxa"/>
            <w:shd w:val="clear" w:color="auto" w:fill="auto"/>
            <w:vAlign w:val="bottom"/>
          </w:tcPr>
          <w:p w:rsidR="00B1207D" w:rsidRPr="007143CD" w:rsidRDefault="00B1207D" w:rsidP="00B90D6D">
            <w:pPr>
              <w:pStyle w:val="T5Table"/>
              <w:rPr>
                <w:color w:val="000000" w:themeColor="text1"/>
              </w:rPr>
            </w:pPr>
            <w:r w:rsidRPr="007143CD">
              <w:rPr>
                <w:color w:val="000000" w:themeColor="text1"/>
              </w:rPr>
              <w:t>0.00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r>
      <w:tr w:rsidR="00B1207D" w:rsidRPr="007143CD" w:rsidTr="00B90D6D">
        <w:tc>
          <w:tcPr>
            <w:tcW w:w="1239" w:type="dxa"/>
            <w:shd w:val="clear" w:color="auto" w:fill="auto"/>
          </w:tcPr>
          <w:p w:rsidR="00B1207D" w:rsidRPr="007143CD" w:rsidRDefault="00B1207D" w:rsidP="00B90D6D">
            <w:pPr>
              <w:pStyle w:val="T5Table"/>
              <w:rPr>
                <w:color w:val="000000" w:themeColor="text1"/>
              </w:rPr>
            </w:pPr>
            <w:r w:rsidRPr="007143CD">
              <w:rPr>
                <w:color w:val="000000" w:themeColor="text1"/>
              </w:rPr>
              <w:t>2017/18</w:t>
            </w:r>
          </w:p>
        </w:tc>
        <w:tc>
          <w:tcPr>
            <w:tcW w:w="996" w:type="dxa"/>
            <w:shd w:val="clear" w:color="auto" w:fill="auto"/>
          </w:tcPr>
          <w:p w:rsidR="00B1207D" w:rsidRPr="007143CD" w:rsidRDefault="00B1207D" w:rsidP="00B90D6D">
            <w:pPr>
              <w:pStyle w:val="T5Table"/>
              <w:rPr>
                <w:color w:val="000000" w:themeColor="text1"/>
              </w:rPr>
            </w:pPr>
            <w:r w:rsidRPr="007143CD">
              <w:rPr>
                <w:bCs/>
                <w:color w:val="000000" w:themeColor="text1"/>
              </w:rPr>
              <w:t>20.70</w:t>
            </w:r>
          </w:p>
        </w:tc>
        <w:tc>
          <w:tcPr>
            <w:tcW w:w="992" w:type="dxa"/>
            <w:shd w:val="clear" w:color="auto" w:fill="auto"/>
            <w:vAlign w:val="bottom"/>
          </w:tcPr>
          <w:p w:rsidR="00B1207D" w:rsidRPr="007143CD" w:rsidRDefault="00B1207D" w:rsidP="00B90D6D">
            <w:pPr>
              <w:pStyle w:val="T5Table"/>
              <w:rPr>
                <w:color w:val="000000" w:themeColor="text1"/>
              </w:rPr>
            </w:pPr>
            <w:r w:rsidRPr="007143CD">
              <w:rPr>
                <w:color w:val="000000" w:themeColor="text1"/>
              </w:rPr>
              <w:t>0.00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c>
          <w:tcPr>
            <w:tcW w:w="1276" w:type="dxa"/>
            <w:shd w:val="clear" w:color="auto" w:fill="auto"/>
          </w:tcPr>
          <w:p w:rsidR="00B1207D" w:rsidRPr="007143CD" w:rsidRDefault="00B1207D" w:rsidP="00B90D6D">
            <w:pPr>
              <w:pStyle w:val="T5Table"/>
              <w:rPr>
                <w:color w:val="000000" w:themeColor="text1"/>
              </w:rPr>
            </w:pPr>
            <w:r w:rsidRPr="007143CD">
              <w:rPr>
                <w:color w:val="000000" w:themeColor="text1"/>
              </w:rPr>
              <w:t>13.70</w:t>
            </w:r>
          </w:p>
        </w:tc>
        <w:tc>
          <w:tcPr>
            <w:tcW w:w="1134" w:type="dxa"/>
            <w:shd w:val="clear" w:color="auto" w:fill="auto"/>
            <w:vAlign w:val="bottom"/>
          </w:tcPr>
          <w:p w:rsidR="00B1207D" w:rsidRPr="007143CD" w:rsidRDefault="00B1207D" w:rsidP="00B90D6D">
            <w:pPr>
              <w:pStyle w:val="T5Table"/>
              <w:rPr>
                <w:color w:val="000000" w:themeColor="text1"/>
              </w:rPr>
            </w:pPr>
            <w:r w:rsidRPr="007143CD">
              <w:rPr>
                <w:color w:val="000000" w:themeColor="text1"/>
              </w:rPr>
              <w:t>0.00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0</w:t>
            </w:r>
          </w:p>
        </w:tc>
      </w:tr>
      <w:tr w:rsidR="00B1207D" w:rsidRPr="007143CD" w:rsidTr="00B90D6D">
        <w:tc>
          <w:tcPr>
            <w:tcW w:w="1239" w:type="dxa"/>
            <w:shd w:val="clear" w:color="auto" w:fill="auto"/>
          </w:tcPr>
          <w:p w:rsidR="00B1207D" w:rsidRPr="007143CD" w:rsidRDefault="00B1207D" w:rsidP="00B90D6D">
            <w:pPr>
              <w:pStyle w:val="T5Table"/>
              <w:rPr>
                <w:color w:val="000000" w:themeColor="text1"/>
              </w:rPr>
            </w:pPr>
            <w:r w:rsidRPr="007143CD">
              <w:rPr>
                <w:color w:val="000000" w:themeColor="text1"/>
              </w:rPr>
              <w:t>2018/19</w:t>
            </w:r>
          </w:p>
        </w:tc>
        <w:tc>
          <w:tcPr>
            <w:tcW w:w="996" w:type="dxa"/>
            <w:shd w:val="clear" w:color="auto" w:fill="auto"/>
          </w:tcPr>
          <w:p w:rsidR="00B1207D" w:rsidRPr="007143CD" w:rsidRDefault="00B1207D" w:rsidP="00B90D6D">
            <w:pPr>
              <w:pStyle w:val="T5Table"/>
              <w:rPr>
                <w:color w:val="000000" w:themeColor="text1"/>
              </w:rPr>
            </w:pPr>
            <w:r w:rsidRPr="007143CD">
              <w:rPr>
                <w:bCs/>
                <w:color w:val="000000" w:themeColor="text1"/>
              </w:rPr>
              <w:t>21.05</w:t>
            </w:r>
          </w:p>
        </w:tc>
        <w:tc>
          <w:tcPr>
            <w:tcW w:w="992" w:type="dxa"/>
            <w:shd w:val="clear" w:color="auto" w:fill="auto"/>
            <w:vAlign w:val="bottom"/>
          </w:tcPr>
          <w:p w:rsidR="00B1207D" w:rsidRPr="007143CD" w:rsidRDefault="00B1207D" w:rsidP="00B90D6D">
            <w:pPr>
              <w:pStyle w:val="T5Table"/>
              <w:rPr>
                <w:color w:val="000000" w:themeColor="text1"/>
              </w:rPr>
            </w:pPr>
            <w:r w:rsidRPr="007143CD">
              <w:rPr>
                <w:color w:val="000000" w:themeColor="text1"/>
              </w:rPr>
              <w:t>0.35</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1.7</w:t>
            </w:r>
          </w:p>
        </w:tc>
        <w:tc>
          <w:tcPr>
            <w:tcW w:w="1276" w:type="dxa"/>
            <w:shd w:val="clear" w:color="auto" w:fill="auto"/>
          </w:tcPr>
          <w:p w:rsidR="00B1207D" w:rsidRPr="007143CD" w:rsidRDefault="00B1207D" w:rsidP="00B90D6D">
            <w:pPr>
              <w:pStyle w:val="T5Table"/>
              <w:rPr>
                <w:color w:val="000000" w:themeColor="text1"/>
              </w:rPr>
            </w:pPr>
            <w:r w:rsidRPr="007143CD">
              <w:rPr>
                <w:color w:val="000000" w:themeColor="text1"/>
              </w:rPr>
              <w:t>13.90</w:t>
            </w:r>
          </w:p>
        </w:tc>
        <w:tc>
          <w:tcPr>
            <w:tcW w:w="1134" w:type="dxa"/>
            <w:shd w:val="clear" w:color="auto" w:fill="auto"/>
            <w:vAlign w:val="bottom"/>
          </w:tcPr>
          <w:p w:rsidR="00B1207D" w:rsidRPr="007143CD" w:rsidRDefault="00B1207D" w:rsidP="00B90D6D">
            <w:pPr>
              <w:pStyle w:val="T5Table"/>
              <w:rPr>
                <w:color w:val="000000" w:themeColor="text1"/>
              </w:rPr>
            </w:pPr>
            <w:r w:rsidRPr="007143CD">
              <w:rPr>
                <w:color w:val="000000" w:themeColor="text1"/>
              </w:rPr>
              <w:t>0.20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1.7</w:t>
            </w:r>
          </w:p>
        </w:tc>
      </w:tr>
      <w:tr w:rsidR="00B1207D" w:rsidRPr="007143CD" w:rsidTr="00B90D6D">
        <w:tc>
          <w:tcPr>
            <w:tcW w:w="1239" w:type="dxa"/>
            <w:shd w:val="clear" w:color="auto" w:fill="auto"/>
          </w:tcPr>
          <w:p w:rsidR="00B1207D" w:rsidRPr="007143CD" w:rsidRDefault="00B1207D" w:rsidP="00B90D6D">
            <w:pPr>
              <w:pStyle w:val="T5Table"/>
              <w:rPr>
                <w:color w:val="000000" w:themeColor="text1"/>
              </w:rPr>
            </w:pPr>
            <w:r w:rsidRPr="007143CD">
              <w:rPr>
                <w:color w:val="000000" w:themeColor="text1"/>
              </w:rPr>
              <w:t>2019/20</w:t>
            </w:r>
          </w:p>
        </w:tc>
        <w:tc>
          <w:tcPr>
            <w:tcW w:w="996" w:type="dxa"/>
            <w:shd w:val="clear" w:color="auto" w:fill="auto"/>
          </w:tcPr>
          <w:p w:rsidR="00B1207D" w:rsidRPr="007143CD" w:rsidRDefault="00B1207D" w:rsidP="00B90D6D">
            <w:pPr>
              <w:pStyle w:val="T5Table"/>
              <w:rPr>
                <w:color w:val="000000" w:themeColor="text1"/>
              </w:rPr>
            </w:pPr>
            <w:r w:rsidRPr="007143CD">
              <w:rPr>
                <w:bCs/>
                <w:color w:val="000000" w:themeColor="text1"/>
              </w:rPr>
              <w:t>21.45</w:t>
            </w:r>
          </w:p>
        </w:tc>
        <w:tc>
          <w:tcPr>
            <w:tcW w:w="992" w:type="dxa"/>
            <w:shd w:val="clear" w:color="auto" w:fill="auto"/>
            <w:vAlign w:val="bottom"/>
          </w:tcPr>
          <w:p w:rsidR="00B1207D" w:rsidRPr="007143CD" w:rsidRDefault="00B1207D" w:rsidP="00B90D6D">
            <w:pPr>
              <w:pStyle w:val="T5Table"/>
              <w:rPr>
                <w:color w:val="000000" w:themeColor="text1"/>
              </w:rPr>
            </w:pPr>
            <w:r w:rsidRPr="007143CD">
              <w:rPr>
                <w:color w:val="000000" w:themeColor="text1"/>
              </w:rPr>
              <w:t>0.40</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1.9</w:t>
            </w:r>
          </w:p>
        </w:tc>
        <w:tc>
          <w:tcPr>
            <w:tcW w:w="1276" w:type="dxa"/>
            <w:shd w:val="clear" w:color="auto" w:fill="auto"/>
          </w:tcPr>
          <w:p w:rsidR="00B1207D" w:rsidRPr="007143CD" w:rsidRDefault="00B1207D" w:rsidP="00B90D6D">
            <w:pPr>
              <w:pStyle w:val="T5Table"/>
              <w:rPr>
                <w:color w:val="000000" w:themeColor="text1"/>
              </w:rPr>
            </w:pPr>
            <w:r w:rsidRPr="007143CD">
              <w:rPr>
                <w:color w:val="000000" w:themeColor="text1"/>
              </w:rPr>
              <w:t>14.20</w:t>
            </w:r>
          </w:p>
        </w:tc>
        <w:tc>
          <w:tcPr>
            <w:tcW w:w="1134" w:type="dxa"/>
            <w:shd w:val="clear" w:color="auto" w:fill="auto"/>
            <w:vAlign w:val="bottom"/>
          </w:tcPr>
          <w:p w:rsidR="00B1207D" w:rsidRPr="007143CD" w:rsidRDefault="00B1207D" w:rsidP="00B90D6D">
            <w:pPr>
              <w:pStyle w:val="T5Table"/>
              <w:rPr>
                <w:color w:val="000000" w:themeColor="text1"/>
              </w:rPr>
            </w:pPr>
            <w:r w:rsidRPr="007143CD">
              <w:rPr>
                <w:color w:val="000000" w:themeColor="text1"/>
              </w:rPr>
              <w:t>0.30</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1.9</w:t>
            </w:r>
          </w:p>
        </w:tc>
      </w:tr>
      <w:tr w:rsidR="00B1207D" w:rsidRPr="007143CD" w:rsidTr="00B90D6D">
        <w:tc>
          <w:tcPr>
            <w:tcW w:w="1239" w:type="dxa"/>
            <w:shd w:val="clear" w:color="auto" w:fill="auto"/>
          </w:tcPr>
          <w:p w:rsidR="00B1207D" w:rsidRPr="007143CD" w:rsidRDefault="00B1207D" w:rsidP="00B90D6D">
            <w:pPr>
              <w:pStyle w:val="T5Table"/>
              <w:rPr>
                <w:color w:val="000000" w:themeColor="text1"/>
              </w:rPr>
            </w:pPr>
            <w:r w:rsidRPr="007143CD">
              <w:rPr>
                <w:color w:val="000000" w:themeColor="text1"/>
              </w:rPr>
              <w:t>2020/20</w:t>
            </w:r>
          </w:p>
        </w:tc>
        <w:tc>
          <w:tcPr>
            <w:tcW w:w="996" w:type="dxa"/>
            <w:shd w:val="clear" w:color="auto" w:fill="auto"/>
          </w:tcPr>
          <w:p w:rsidR="00B1207D" w:rsidRPr="007143CD" w:rsidRDefault="00B1207D" w:rsidP="00B90D6D">
            <w:pPr>
              <w:pStyle w:val="T5Table"/>
              <w:rPr>
                <w:color w:val="000000" w:themeColor="text1"/>
              </w:rPr>
            </w:pPr>
            <w:r w:rsidRPr="007143CD">
              <w:rPr>
                <w:bCs/>
                <w:color w:val="000000" w:themeColor="text1"/>
              </w:rPr>
              <w:t>21.90</w:t>
            </w:r>
          </w:p>
        </w:tc>
        <w:tc>
          <w:tcPr>
            <w:tcW w:w="992" w:type="dxa"/>
            <w:shd w:val="clear" w:color="auto" w:fill="auto"/>
            <w:vAlign w:val="bottom"/>
          </w:tcPr>
          <w:p w:rsidR="00B1207D" w:rsidRPr="007143CD" w:rsidRDefault="00B1207D" w:rsidP="00B90D6D">
            <w:pPr>
              <w:pStyle w:val="T5Table"/>
              <w:rPr>
                <w:color w:val="000000" w:themeColor="text1"/>
              </w:rPr>
            </w:pPr>
            <w:r w:rsidRPr="007143CD">
              <w:rPr>
                <w:color w:val="000000" w:themeColor="text1"/>
              </w:rPr>
              <w:t>0.45</w:t>
            </w:r>
          </w:p>
        </w:tc>
        <w:tc>
          <w:tcPr>
            <w:tcW w:w="992" w:type="dxa"/>
            <w:shd w:val="clear" w:color="auto" w:fill="auto"/>
          </w:tcPr>
          <w:p w:rsidR="00B1207D" w:rsidRPr="007143CD" w:rsidRDefault="00B1207D" w:rsidP="00B90D6D">
            <w:pPr>
              <w:pStyle w:val="T5Table"/>
              <w:rPr>
                <w:color w:val="000000" w:themeColor="text1"/>
              </w:rPr>
            </w:pPr>
            <w:r w:rsidRPr="007143CD">
              <w:rPr>
                <w:color w:val="000000" w:themeColor="text1"/>
              </w:rPr>
              <w:t>2.0</w:t>
            </w:r>
          </w:p>
        </w:tc>
        <w:tc>
          <w:tcPr>
            <w:tcW w:w="1276" w:type="dxa"/>
            <w:shd w:val="clear" w:color="auto" w:fill="auto"/>
          </w:tcPr>
          <w:p w:rsidR="00B1207D" w:rsidRPr="007143CD" w:rsidRDefault="00B1207D" w:rsidP="00B90D6D">
            <w:pPr>
              <w:pStyle w:val="T5Table"/>
              <w:rPr>
                <w:color w:val="000000" w:themeColor="text1"/>
              </w:rPr>
            </w:pPr>
            <w:r w:rsidRPr="007143CD">
              <w:rPr>
                <w:color w:val="000000" w:themeColor="text1"/>
              </w:rPr>
              <w:t>14.45</w:t>
            </w:r>
          </w:p>
        </w:tc>
        <w:tc>
          <w:tcPr>
            <w:tcW w:w="1134" w:type="dxa"/>
            <w:shd w:val="clear" w:color="auto" w:fill="auto"/>
            <w:vAlign w:val="bottom"/>
          </w:tcPr>
          <w:p w:rsidR="00B1207D" w:rsidRPr="007143CD" w:rsidRDefault="00B1207D" w:rsidP="00B90D6D">
            <w:pPr>
              <w:pStyle w:val="T5Table"/>
              <w:rPr>
                <w:color w:val="000000" w:themeColor="text1"/>
              </w:rPr>
            </w:pPr>
            <w:r w:rsidRPr="007143CD">
              <w:rPr>
                <w:color w:val="000000" w:themeColor="text1"/>
              </w:rPr>
              <w:t>0.25</w:t>
            </w:r>
          </w:p>
        </w:tc>
        <w:tc>
          <w:tcPr>
            <w:tcW w:w="1134" w:type="dxa"/>
            <w:shd w:val="clear" w:color="auto" w:fill="auto"/>
          </w:tcPr>
          <w:p w:rsidR="00B1207D" w:rsidRPr="007143CD" w:rsidRDefault="00B1207D" w:rsidP="00B90D6D">
            <w:pPr>
              <w:pStyle w:val="T5Table"/>
              <w:rPr>
                <w:color w:val="000000" w:themeColor="text1"/>
              </w:rPr>
            </w:pPr>
            <w:r w:rsidRPr="007143CD">
              <w:rPr>
                <w:color w:val="000000" w:themeColor="text1"/>
              </w:rPr>
              <w:t>2.0</w:t>
            </w:r>
          </w:p>
        </w:tc>
      </w:tr>
    </w:tbl>
    <w:p w:rsidR="00B1207D" w:rsidRPr="007143CD" w:rsidRDefault="00B1207D" w:rsidP="001D31DB">
      <w:pPr>
        <w:pStyle w:val="T5TextBody"/>
        <w:rPr>
          <w:color w:val="000000" w:themeColor="text1"/>
          <w:sz w:val="20"/>
        </w:rPr>
      </w:pPr>
      <w:r w:rsidRPr="007143CD">
        <w:rPr>
          <w:color w:val="000000" w:themeColor="text1"/>
          <w:sz w:val="20"/>
        </w:rPr>
        <w:t>N</w:t>
      </w:r>
      <w:r w:rsidR="00410C9E" w:rsidRPr="007143CD">
        <w:rPr>
          <w:color w:val="000000" w:themeColor="text1"/>
          <w:sz w:val="20"/>
        </w:rPr>
        <w:t>B</w:t>
      </w:r>
      <w:r w:rsidRPr="007143CD">
        <w:rPr>
          <w:color w:val="000000" w:themeColor="text1"/>
          <w:sz w:val="20"/>
        </w:rPr>
        <w:t>. Figures rounded to nearest 5 pence</w:t>
      </w:r>
    </w:p>
    <w:p w:rsidR="00B1207D" w:rsidRPr="007143CD" w:rsidRDefault="00B1207D" w:rsidP="001D31DB">
      <w:pPr>
        <w:pStyle w:val="T5TextBody"/>
        <w:rPr>
          <w:color w:val="000000" w:themeColor="text1"/>
        </w:rPr>
      </w:pPr>
      <w:r w:rsidRPr="007143CD">
        <w:rPr>
          <w:color w:val="000000" w:themeColor="text1"/>
        </w:rPr>
        <w:t xml:space="preserve">The government’s policy will mean that there will not be a real increase in Child Benefit until at least 2018/19 and will have the biggest relative impacts for those on the lowest incomes. </w:t>
      </w:r>
    </w:p>
    <w:p w:rsidR="00B1207D" w:rsidRPr="007143CD" w:rsidRDefault="00B1207D" w:rsidP="001D31DB">
      <w:pPr>
        <w:pStyle w:val="T5TextBody"/>
        <w:rPr>
          <w:color w:val="000000" w:themeColor="text1"/>
        </w:rPr>
      </w:pPr>
      <w:r w:rsidRPr="007143CD">
        <w:rPr>
          <w:color w:val="000000" w:themeColor="text1"/>
        </w:rPr>
        <w:t xml:space="preserve">If we compare what Child Benefit would be worth under the new policy with what it would be worth if it were still uprated by RPI we see the following in Table 7. </w:t>
      </w:r>
    </w:p>
    <w:p w:rsidR="00B1207D" w:rsidRPr="007143CD" w:rsidRDefault="004057EC" w:rsidP="00F76826">
      <w:pPr>
        <w:pStyle w:val="T5TextBody"/>
        <w:spacing w:line="240" w:lineRule="auto"/>
        <w:rPr>
          <w:rFonts w:ascii="Frutiger 55" w:hAnsi="Frutiger 55"/>
          <w:b/>
          <w:color w:val="000000" w:themeColor="text1"/>
          <w:sz w:val="20"/>
        </w:rPr>
      </w:pPr>
      <w:r w:rsidRPr="007143CD">
        <w:rPr>
          <w:rFonts w:ascii="Frutiger 55" w:hAnsi="Frutiger 55"/>
          <w:b/>
          <w:color w:val="000000" w:themeColor="text1"/>
          <w:sz w:val="20"/>
        </w:rPr>
        <w:br w:type="page"/>
      </w:r>
      <w:r w:rsidR="00B1207D" w:rsidRPr="007143CD">
        <w:rPr>
          <w:rFonts w:ascii="Frutiger 55" w:hAnsi="Frutiger 55"/>
          <w:b/>
          <w:color w:val="000000" w:themeColor="text1"/>
          <w:sz w:val="20"/>
        </w:rPr>
        <w:lastRenderedPageBreak/>
        <w:t>Table 7: Amount lost if Child Benefit frozen for two further years then updated by CPI compared with previous policy of annual RPI uprating</w:t>
      </w:r>
    </w:p>
    <w:tbl>
      <w:tblPr>
        <w:tblW w:w="0" w:type="auto"/>
        <w:tblBorders>
          <w:bottom w:val="single" w:sz="4" w:space="0" w:color="auto"/>
          <w:insideH w:val="single" w:sz="4" w:space="0" w:color="auto"/>
        </w:tblBorders>
        <w:tblLook w:val="04A0"/>
      </w:tblPr>
      <w:tblGrid>
        <w:gridCol w:w="2957"/>
        <w:gridCol w:w="1634"/>
        <w:gridCol w:w="1672"/>
        <w:gridCol w:w="1775"/>
      </w:tblGrid>
      <w:tr w:rsidR="00B1207D" w:rsidRPr="007143CD" w:rsidTr="00F76826">
        <w:tc>
          <w:tcPr>
            <w:tcW w:w="0" w:type="auto"/>
            <w:shd w:val="clear" w:color="auto" w:fill="auto"/>
          </w:tcPr>
          <w:p w:rsidR="00B1207D" w:rsidRPr="007143CD" w:rsidRDefault="00B1207D" w:rsidP="00B90D6D">
            <w:pPr>
              <w:pStyle w:val="T5Table"/>
              <w:rPr>
                <w:color w:val="000000" w:themeColor="text1"/>
              </w:rPr>
            </w:pPr>
          </w:p>
        </w:tc>
        <w:tc>
          <w:tcPr>
            <w:tcW w:w="0" w:type="auto"/>
            <w:shd w:val="clear" w:color="auto" w:fill="auto"/>
          </w:tcPr>
          <w:p w:rsidR="00B1207D" w:rsidRPr="007143CD" w:rsidRDefault="00B1207D" w:rsidP="00B90D6D">
            <w:pPr>
              <w:pStyle w:val="T5Table"/>
              <w:rPr>
                <w:color w:val="000000" w:themeColor="text1"/>
              </w:rPr>
            </w:pPr>
            <w:r w:rsidRPr="007143CD">
              <w:rPr>
                <w:color w:val="000000" w:themeColor="text1"/>
              </w:rPr>
              <w:t>First child</w:t>
            </w:r>
          </w:p>
        </w:tc>
        <w:tc>
          <w:tcPr>
            <w:tcW w:w="0" w:type="auto"/>
            <w:shd w:val="clear" w:color="auto" w:fill="auto"/>
          </w:tcPr>
          <w:p w:rsidR="00B1207D" w:rsidRPr="007143CD" w:rsidRDefault="00B1207D" w:rsidP="00B90D6D">
            <w:pPr>
              <w:pStyle w:val="T5Table"/>
              <w:rPr>
                <w:color w:val="000000" w:themeColor="text1"/>
              </w:rPr>
            </w:pPr>
            <w:r w:rsidRPr="007143CD">
              <w:rPr>
                <w:color w:val="000000" w:themeColor="text1"/>
              </w:rPr>
              <w:t>Subsequent child</w:t>
            </w:r>
          </w:p>
        </w:tc>
        <w:tc>
          <w:tcPr>
            <w:tcW w:w="0" w:type="auto"/>
            <w:shd w:val="clear" w:color="auto" w:fill="auto"/>
          </w:tcPr>
          <w:p w:rsidR="00B1207D" w:rsidRPr="007143CD" w:rsidRDefault="00B1207D" w:rsidP="00B90D6D">
            <w:pPr>
              <w:pStyle w:val="T5Table"/>
              <w:rPr>
                <w:color w:val="000000" w:themeColor="text1"/>
              </w:rPr>
            </w:pPr>
            <w:r w:rsidRPr="007143CD">
              <w:rPr>
                <w:color w:val="000000" w:themeColor="text1"/>
              </w:rPr>
              <w:t>Family with two children</w:t>
            </w:r>
          </w:p>
        </w:tc>
      </w:tr>
      <w:tr w:rsidR="00B1207D" w:rsidRPr="007143CD" w:rsidTr="00F76826">
        <w:tc>
          <w:tcPr>
            <w:tcW w:w="0" w:type="auto"/>
            <w:shd w:val="clear" w:color="auto" w:fill="auto"/>
          </w:tcPr>
          <w:p w:rsidR="00B1207D" w:rsidRPr="007143CD" w:rsidRDefault="00B1207D" w:rsidP="00B90D6D">
            <w:pPr>
              <w:pStyle w:val="T5Table"/>
              <w:rPr>
                <w:color w:val="000000" w:themeColor="text1"/>
              </w:rPr>
            </w:pPr>
          </w:p>
        </w:tc>
        <w:tc>
          <w:tcPr>
            <w:tcW w:w="0" w:type="auto"/>
            <w:shd w:val="clear" w:color="auto" w:fill="auto"/>
          </w:tcPr>
          <w:p w:rsidR="00B1207D" w:rsidRPr="007143CD" w:rsidRDefault="00B1207D" w:rsidP="00B90D6D">
            <w:pPr>
              <w:pStyle w:val="T5Table"/>
              <w:rPr>
                <w:color w:val="000000" w:themeColor="text1"/>
              </w:rPr>
            </w:pPr>
            <w:r w:rsidRPr="007143CD">
              <w:rPr>
                <w:color w:val="000000" w:themeColor="text1"/>
              </w:rPr>
              <w:t xml:space="preserve">£ difference per week </w:t>
            </w:r>
          </w:p>
        </w:tc>
        <w:tc>
          <w:tcPr>
            <w:tcW w:w="0" w:type="auto"/>
            <w:shd w:val="clear" w:color="auto" w:fill="auto"/>
          </w:tcPr>
          <w:p w:rsidR="00B1207D" w:rsidRPr="007143CD" w:rsidRDefault="00B1207D" w:rsidP="00B90D6D">
            <w:pPr>
              <w:pStyle w:val="T5Table"/>
              <w:rPr>
                <w:color w:val="000000" w:themeColor="text1"/>
              </w:rPr>
            </w:pPr>
            <w:r w:rsidRPr="007143CD">
              <w:rPr>
                <w:color w:val="000000" w:themeColor="text1"/>
              </w:rPr>
              <w:t xml:space="preserve">£ difference per week </w:t>
            </w:r>
          </w:p>
        </w:tc>
        <w:tc>
          <w:tcPr>
            <w:tcW w:w="0" w:type="auto"/>
            <w:shd w:val="clear" w:color="auto" w:fill="auto"/>
          </w:tcPr>
          <w:p w:rsidR="00B1207D" w:rsidRPr="007143CD" w:rsidRDefault="00B1207D" w:rsidP="00B90D6D">
            <w:pPr>
              <w:pStyle w:val="T5Table"/>
              <w:rPr>
                <w:color w:val="000000" w:themeColor="text1"/>
              </w:rPr>
            </w:pPr>
            <w:r w:rsidRPr="007143CD">
              <w:rPr>
                <w:color w:val="000000" w:themeColor="text1"/>
              </w:rPr>
              <w:t xml:space="preserve">£ difference per year </w:t>
            </w:r>
          </w:p>
        </w:tc>
      </w:tr>
      <w:tr w:rsidR="00B1207D" w:rsidRPr="007143CD" w:rsidTr="00F76826">
        <w:tc>
          <w:tcPr>
            <w:tcW w:w="0" w:type="auto"/>
            <w:shd w:val="clear" w:color="auto" w:fill="auto"/>
          </w:tcPr>
          <w:p w:rsidR="00B1207D" w:rsidRPr="007143CD" w:rsidRDefault="00B1207D" w:rsidP="00B90D6D">
            <w:pPr>
              <w:pStyle w:val="T5Table"/>
              <w:rPr>
                <w:color w:val="000000" w:themeColor="text1"/>
              </w:rPr>
            </w:pPr>
            <w:r w:rsidRPr="007143CD">
              <w:rPr>
                <w:color w:val="000000" w:themeColor="text1"/>
              </w:rPr>
              <w:t>2016/17</w:t>
            </w:r>
          </w:p>
        </w:tc>
        <w:tc>
          <w:tcPr>
            <w:tcW w:w="0" w:type="auto"/>
            <w:shd w:val="clear" w:color="auto" w:fill="auto"/>
            <w:vAlign w:val="bottom"/>
          </w:tcPr>
          <w:p w:rsidR="00B1207D" w:rsidRPr="007143CD" w:rsidRDefault="00B1207D" w:rsidP="00B90D6D">
            <w:pPr>
              <w:pStyle w:val="T5Table"/>
              <w:rPr>
                <w:color w:val="000000" w:themeColor="text1"/>
              </w:rPr>
            </w:pPr>
            <w:r w:rsidRPr="007143CD">
              <w:rPr>
                <w:color w:val="000000" w:themeColor="text1"/>
              </w:rPr>
              <w:t>3.85</w:t>
            </w:r>
          </w:p>
        </w:tc>
        <w:tc>
          <w:tcPr>
            <w:tcW w:w="0" w:type="auto"/>
            <w:shd w:val="clear" w:color="auto" w:fill="auto"/>
            <w:vAlign w:val="bottom"/>
          </w:tcPr>
          <w:p w:rsidR="00B1207D" w:rsidRPr="007143CD" w:rsidRDefault="00B1207D" w:rsidP="00B90D6D">
            <w:pPr>
              <w:pStyle w:val="T5Table"/>
              <w:rPr>
                <w:color w:val="000000" w:themeColor="text1"/>
              </w:rPr>
            </w:pPr>
            <w:r w:rsidRPr="007143CD">
              <w:rPr>
                <w:color w:val="000000" w:themeColor="text1"/>
              </w:rPr>
              <w:t>2.50</w:t>
            </w:r>
          </w:p>
        </w:tc>
        <w:tc>
          <w:tcPr>
            <w:tcW w:w="0" w:type="auto"/>
            <w:shd w:val="clear" w:color="auto" w:fill="auto"/>
            <w:vAlign w:val="bottom"/>
          </w:tcPr>
          <w:p w:rsidR="00B1207D" w:rsidRPr="007143CD" w:rsidRDefault="00B1207D" w:rsidP="00B90D6D">
            <w:pPr>
              <w:pStyle w:val="T5Table"/>
              <w:rPr>
                <w:color w:val="000000" w:themeColor="text1"/>
              </w:rPr>
            </w:pPr>
            <w:r w:rsidRPr="007143CD">
              <w:rPr>
                <w:color w:val="000000" w:themeColor="text1"/>
              </w:rPr>
              <w:t>330.20</w:t>
            </w:r>
          </w:p>
        </w:tc>
      </w:tr>
      <w:tr w:rsidR="00B1207D" w:rsidRPr="007143CD" w:rsidTr="00F76826">
        <w:tc>
          <w:tcPr>
            <w:tcW w:w="0" w:type="auto"/>
            <w:shd w:val="clear" w:color="auto" w:fill="auto"/>
          </w:tcPr>
          <w:p w:rsidR="00B1207D" w:rsidRPr="007143CD" w:rsidRDefault="00B1207D" w:rsidP="00B90D6D">
            <w:pPr>
              <w:pStyle w:val="T5Table"/>
              <w:rPr>
                <w:color w:val="000000" w:themeColor="text1"/>
              </w:rPr>
            </w:pPr>
            <w:r w:rsidRPr="007143CD">
              <w:rPr>
                <w:color w:val="000000" w:themeColor="text1"/>
              </w:rPr>
              <w:t>2017/18</w:t>
            </w:r>
          </w:p>
        </w:tc>
        <w:tc>
          <w:tcPr>
            <w:tcW w:w="0" w:type="auto"/>
            <w:shd w:val="clear" w:color="auto" w:fill="auto"/>
            <w:vAlign w:val="bottom"/>
          </w:tcPr>
          <w:p w:rsidR="00B1207D" w:rsidRPr="007143CD" w:rsidRDefault="00B1207D" w:rsidP="00B90D6D">
            <w:pPr>
              <w:pStyle w:val="T5Table"/>
              <w:rPr>
                <w:color w:val="000000" w:themeColor="text1"/>
              </w:rPr>
            </w:pPr>
            <w:r w:rsidRPr="007143CD">
              <w:rPr>
                <w:color w:val="000000" w:themeColor="text1"/>
              </w:rPr>
              <w:t>4.35</w:t>
            </w:r>
          </w:p>
        </w:tc>
        <w:tc>
          <w:tcPr>
            <w:tcW w:w="0" w:type="auto"/>
            <w:shd w:val="clear" w:color="auto" w:fill="auto"/>
            <w:vAlign w:val="bottom"/>
          </w:tcPr>
          <w:p w:rsidR="00B1207D" w:rsidRPr="007143CD" w:rsidRDefault="00B1207D" w:rsidP="00B90D6D">
            <w:pPr>
              <w:pStyle w:val="T5Table"/>
              <w:rPr>
                <w:color w:val="000000" w:themeColor="text1"/>
              </w:rPr>
            </w:pPr>
            <w:r w:rsidRPr="007143CD">
              <w:rPr>
                <w:color w:val="000000" w:themeColor="text1"/>
              </w:rPr>
              <w:t>2.85</w:t>
            </w:r>
          </w:p>
        </w:tc>
        <w:tc>
          <w:tcPr>
            <w:tcW w:w="0" w:type="auto"/>
            <w:shd w:val="clear" w:color="auto" w:fill="auto"/>
            <w:vAlign w:val="bottom"/>
          </w:tcPr>
          <w:p w:rsidR="00B1207D" w:rsidRPr="007143CD" w:rsidRDefault="00B1207D" w:rsidP="00B90D6D">
            <w:pPr>
              <w:pStyle w:val="T5Table"/>
              <w:rPr>
                <w:color w:val="000000" w:themeColor="text1"/>
              </w:rPr>
            </w:pPr>
            <w:r w:rsidRPr="007143CD">
              <w:rPr>
                <w:color w:val="000000" w:themeColor="text1"/>
              </w:rPr>
              <w:t>374.40</w:t>
            </w:r>
          </w:p>
        </w:tc>
      </w:tr>
      <w:tr w:rsidR="00B1207D" w:rsidRPr="007143CD" w:rsidTr="00F76826">
        <w:tc>
          <w:tcPr>
            <w:tcW w:w="0" w:type="auto"/>
            <w:shd w:val="clear" w:color="auto" w:fill="auto"/>
          </w:tcPr>
          <w:p w:rsidR="00B1207D" w:rsidRPr="007143CD" w:rsidRDefault="00B1207D" w:rsidP="00B90D6D">
            <w:pPr>
              <w:pStyle w:val="T5Table"/>
              <w:rPr>
                <w:color w:val="000000" w:themeColor="text1"/>
              </w:rPr>
            </w:pPr>
            <w:r w:rsidRPr="007143CD">
              <w:rPr>
                <w:color w:val="000000" w:themeColor="text1"/>
              </w:rPr>
              <w:t>2018/19</w:t>
            </w:r>
          </w:p>
        </w:tc>
        <w:tc>
          <w:tcPr>
            <w:tcW w:w="0" w:type="auto"/>
            <w:shd w:val="clear" w:color="auto" w:fill="auto"/>
            <w:vAlign w:val="bottom"/>
          </w:tcPr>
          <w:p w:rsidR="00B1207D" w:rsidRPr="007143CD" w:rsidRDefault="00B1207D" w:rsidP="00B90D6D">
            <w:pPr>
              <w:pStyle w:val="T5Table"/>
              <w:rPr>
                <w:color w:val="000000" w:themeColor="text1"/>
              </w:rPr>
            </w:pPr>
            <w:r w:rsidRPr="007143CD">
              <w:rPr>
                <w:color w:val="000000" w:themeColor="text1"/>
              </w:rPr>
              <w:t>4.70</w:t>
            </w:r>
          </w:p>
        </w:tc>
        <w:tc>
          <w:tcPr>
            <w:tcW w:w="0" w:type="auto"/>
            <w:shd w:val="clear" w:color="auto" w:fill="auto"/>
            <w:vAlign w:val="bottom"/>
          </w:tcPr>
          <w:p w:rsidR="00B1207D" w:rsidRPr="007143CD" w:rsidRDefault="00B1207D" w:rsidP="00B90D6D">
            <w:pPr>
              <w:pStyle w:val="T5Table"/>
              <w:rPr>
                <w:color w:val="000000" w:themeColor="text1"/>
              </w:rPr>
            </w:pPr>
            <w:r w:rsidRPr="007143CD">
              <w:rPr>
                <w:color w:val="000000" w:themeColor="text1"/>
              </w:rPr>
              <w:t>3.10</w:t>
            </w:r>
          </w:p>
        </w:tc>
        <w:tc>
          <w:tcPr>
            <w:tcW w:w="0" w:type="auto"/>
            <w:shd w:val="clear" w:color="auto" w:fill="auto"/>
            <w:vAlign w:val="bottom"/>
          </w:tcPr>
          <w:p w:rsidR="00B1207D" w:rsidRPr="007143CD" w:rsidRDefault="00B1207D" w:rsidP="00B90D6D">
            <w:pPr>
              <w:pStyle w:val="T5Table"/>
              <w:rPr>
                <w:color w:val="000000" w:themeColor="text1"/>
              </w:rPr>
            </w:pPr>
            <w:r w:rsidRPr="007143CD">
              <w:rPr>
                <w:color w:val="000000" w:themeColor="text1"/>
              </w:rPr>
              <w:t>405.60</w:t>
            </w:r>
          </w:p>
        </w:tc>
      </w:tr>
      <w:tr w:rsidR="00B1207D" w:rsidRPr="007143CD" w:rsidTr="00F76826">
        <w:tc>
          <w:tcPr>
            <w:tcW w:w="0" w:type="auto"/>
            <w:shd w:val="clear" w:color="auto" w:fill="auto"/>
          </w:tcPr>
          <w:p w:rsidR="00B1207D" w:rsidRPr="007143CD" w:rsidRDefault="00B1207D" w:rsidP="00B90D6D">
            <w:pPr>
              <w:pStyle w:val="T5Table"/>
              <w:rPr>
                <w:color w:val="000000" w:themeColor="text1"/>
              </w:rPr>
            </w:pPr>
            <w:r w:rsidRPr="007143CD">
              <w:rPr>
                <w:color w:val="000000" w:themeColor="text1"/>
              </w:rPr>
              <w:t>2019/20</w:t>
            </w:r>
          </w:p>
        </w:tc>
        <w:tc>
          <w:tcPr>
            <w:tcW w:w="0" w:type="auto"/>
            <w:shd w:val="clear" w:color="auto" w:fill="auto"/>
            <w:vAlign w:val="bottom"/>
          </w:tcPr>
          <w:p w:rsidR="00B1207D" w:rsidRPr="007143CD" w:rsidRDefault="00B1207D" w:rsidP="00B90D6D">
            <w:pPr>
              <w:pStyle w:val="T5Table"/>
              <w:rPr>
                <w:color w:val="000000" w:themeColor="text1"/>
              </w:rPr>
            </w:pPr>
            <w:r w:rsidRPr="007143CD">
              <w:rPr>
                <w:color w:val="000000" w:themeColor="text1"/>
              </w:rPr>
              <w:t>5.10</w:t>
            </w:r>
          </w:p>
        </w:tc>
        <w:tc>
          <w:tcPr>
            <w:tcW w:w="0" w:type="auto"/>
            <w:shd w:val="clear" w:color="auto" w:fill="auto"/>
            <w:vAlign w:val="bottom"/>
          </w:tcPr>
          <w:p w:rsidR="00B1207D" w:rsidRPr="007143CD" w:rsidRDefault="00B1207D" w:rsidP="00B90D6D">
            <w:pPr>
              <w:pStyle w:val="T5Table"/>
              <w:rPr>
                <w:color w:val="000000" w:themeColor="text1"/>
              </w:rPr>
            </w:pPr>
            <w:r w:rsidRPr="007143CD">
              <w:rPr>
                <w:color w:val="000000" w:themeColor="text1"/>
              </w:rPr>
              <w:t>3.30</w:t>
            </w:r>
          </w:p>
        </w:tc>
        <w:tc>
          <w:tcPr>
            <w:tcW w:w="0" w:type="auto"/>
            <w:shd w:val="clear" w:color="auto" w:fill="auto"/>
            <w:vAlign w:val="bottom"/>
          </w:tcPr>
          <w:p w:rsidR="00B1207D" w:rsidRPr="007143CD" w:rsidRDefault="00B1207D" w:rsidP="00B90D6D">
            <w:pPr>
              <w:pStyle w:val="T5Table"/>
              <w:rPr>
                <w:color w:val="000000" w:themeColor="text1"/>
              </w:rPr>
            </w:pPr>
            <w:r w:rsidRPr="007143CD">
              <w:rPr>
                <w:color w:val="000000" w:themeColor="text1"/>
              </w:rPr>
              <w:t>436.80</w:t>
            </w:r>
          </w:p>
        </w:tc>
      </w:tr>
      <w:tr w:rsidR="00B1207D" w:rsidRPr="007143CD" w:rsidTr="00F76826">
        <w:trPr>
          <w:trHeight w:val="70"/>
        </w:trPr>
        <w:tc>
          <w:tcPr>
            <w:tcW w:w="0" w:type="auto"/>
            <w:shd w:val="clear" w:color="auto" w:fill="auto"/>
          </w:tcPr>
          <w:p w:rsidR="00B1207D" w:rsidRPr="007143CD" w:rsidRDefault="00B1207D" w:rsidP="00B90D6D">
            <w:pPr>
              <w:pStyle w:val="T5Table"/>
              <w:rPr>
                <w:color w:val="000000" w:themeColor="text1"/>
              </w:rPr>
            </w:pPr>
            <w:r w:rsidRPr="007143CD">
              <w:rPr>
                <w:color w:val="000000" w:themeColor="text1"/>
              </w:rPr>
              <w:t>2020/21</w:t>
            </w:r>
          </w:p>
        </w:tc>
        <w:tc>
          <w:tcPr>
            <w:tcW w:w="0" w:type="auto"/>
            <w:shd w:val="clear" w:color="auto" w:fill="auto"/>
            <w:vAlign w:val="bottom"/>
          </w:tcPr>
          <w:p w:rsidR="00B1207D" w:rsidRPr="007143CD" w:rsidRDefault="00B1207D" w:rsidP="00B90D6D">
            <w:pPr>
              <w:pStyle w:val="T5Table"/>
              <w:rPr>
                <w:color w:val="000000" w:themeColor="text1"/>
              </w:rPr>
            </w:pPr>
            <w:r w:rsidRPr="007143CD">
              <w:rPr>
                <w:color w:val="000000" w:themeColor="text1"/>
              </w:rPr>
              <w:t>5.45</w:t>
            </w:r>
          </w:p>
        </w:tc>
        <w:tc>
          <w:tcPr>
            <w:tcW w:w="0" w:type="auto"/>
            <w:shd w:val="clear" w:color="auto" w:fill="auto"/>
            <w:vAlign w:val="bottom"/>
          </w:tcPr>
          <w:p w:rsidR="00B1207D" w:rsidRPr="007143CD" w:rsidRDefault="00B1207D" w:rsidP="00B90D6D">
            <w:pPr>
              <w:pStyle w:val="T5Table"/>
              <w:rPr>
                <w:color w:val="000000" w:themeColor="text1"/>
              </w:rPr>
            </w:pPr>
            <w:r w:rsidRPr="007143CD">
              <w:rPr>
                <w:color w:val="000000" w:themeColor="text1"/>
              </w:rPr>
              <w:t>3.60</w:t>
            </w:r>
          </w:p>
        </w:tc>
        <w:tc>
          <w:tcPr>
            <w:tcW w:w="0" w:type="auto"/>
            <w:shd w:val="clear" w:color="auto" w:fill="auto"/>
            <w:vAlign w:val="bottom"/>
          </w:tcPr>
          <w:p w:rsidR="00B1207D" w:rsidRPr="007143CD" w:rsidRDefault="00B1207D" w:rsidP="00B90D6D">
            <w:pPr>
              <w:pStyle w:val="T5Table"/>
              <w:rPr>
                <w:color w:val="000000" w:themeColor="text1"/>
              </w:rPr>
            </w:pPr>
            <w:r w:rsidRPr="007143CD">
              <w:rPr>
                <w:color w:val="000000" w:themeColor="text1"/>
              </w:rPr>
              <w:t>470.60</w:t>
            </w:r>
          </w:p>
        </w:tc>
      </w:tr>
      <w:tr w:rsidR="00B1207D" w:rsidRPr="007143CD" w:rsidTr="00F76826">
        <w:trPr>
          <w:trHeight w:val="70"/>
        </w:trPr>
        <w:tc>
          <w:tcPr>
            <w:tcW w:w="0" w:type="auto"/>
            <w:shd w:val="clear" w:color="auto" w:fill="auto"/>
          </w:tcPr>
          <w:p w:rsidR="00B1207D" w:rsidRPr="007143CD" w:rsidRDefault="00B1207D" w:rsidP="00B90D6D">
            <w:pPr>
              <w:pStyle w:val="T5Table"/>
              <w:rPr>
                <w:color w:val="000000" w:themeColor="text1"/>
              </w:rPr>
            </w:pPr>
            <w:r w:rsidRPr="007143CD">
              <w:rPr>
                <w:color w:val="000000" w:themeColor="text1"/>
              </w:rPr>
              <w:t>Cumulative difference 2016/2017 to 2020/21</w:t>
            </w:r>
          </w:p>
        </w:tc>
        <w:tc>
          <w:tcPr>
            <w:tcW w:w="0" w:type="auto"/>
            <w:shd w:val="clear" w:color="auto" w:fill="auto"/>
            <w:vAlign w:val="bottom"/>
          </w:tcPr>
          <w:p w:rsidR="00B1207D" w:rsidRPr="007143CD" w:rsidRDefault="00B1207D" w:rsidP="00B90D6D">
            <w:pPr>
              <w:pStyle w:val="T5Table"/>
              <w:rPr>
                <w:bCs/>
                <w:color w:val="000000" w:themeColor="text1"/>
              </w:rPr>
            </w:pPr>
          </w:p>
        </w:tc>
        <w:tc>
          <w:tcPr>
            <w:tcW w:w="0" w:type="auto"/>
            <w:shd w:val="clear" w:color="auto" w:fill="auto"/>
            <w:vAlign w:val="bottom"/>
          </w:tcPr>
          <w:p w:rsidR="00B1207D" w:rsidRPr="007143CD" w:rsidRDefault="00B1207D" w:rsidP="00B90D6D">
            <w:pPr>
              <w:pStyle w:val="T5Table"/>
              <w:rPr>
                <w:bCs/>
                <w:color w:val="000000" w:themeColor="text1"/>
              </w:rPr>
            </w:pPr>
          </w:p>
        </w:tc>
        <w:tc>
          <w:tcPr>
            <w:tcW w:w="0" w:type="auto"/>
            <w:shd w:val="clear" w:color="auto" w:fill="auto"/>
            <w:vAlign w:val="bottom"/>
          </w:tcPr>
          <w:p w:rsidR="00B1207D" w:rsidRPr="007143CD" w:rsidRDefault="00B1207D" w:rsidP="00B90D6D">
            <w:pPr>
              <w:pStyle w:val="T5Table"/>
              <w:rPr>
                <w:bCs/>
                <w:color w:val="000000" w:themeColor="text1"/>
              </w:rPr>
            </w:pPr>
            <w:r w:rsidRPr="007143CD">
              <w:rPr>
                <w:bCs/>
                <w:color w:val="000000" w:themeColor="text1"/>
              </w:rPr>
              <w:t>£2017.60</w:t>
            </w:r>
          </w:p>
          <w:p w:rsidR="00B1207D" w:rsidRPr="007143CD" w:rsidRDefault="00B1207D" w:rsidP="00B90D6D">
            <w:pPr>
              <w:pStyle w:val="T5Table"/>
              <w:rPr>
                <w:bCs/>
                <w:color w:val="000000" w:themeColor="text1"/>
              </w:rPr>
            </w:pPr>
          </w:p>
        </w:tc>
      </w:tr>
    </w:tbl>
    <w:p w:rsidR="00B1207D" w:rsidRPr="007143CD" w:rsidRDefault="00B1207D" w:rsidP="004057EC">
      <w:pPr>
        <w:pStyle w:val="NoSpacing"/>
        <w:rPr>
          <w:color w:val="000000" w:themeColor="text1"/>
        </w:rPr>
      </w:pPr>
    </w:p>
    <w:p w:rsidR="00B1207D" w:rsidRPr="007143CD" w:rsidRDefault="00B1207D" w:rsidP="001D31DB">
      <w:pPr>
        <w:pStyle w:val="T5TextBody"/>
        <w:rPr>
          <w:color w:val="000000" w:themeColor="text1"/>
        </w:rPr>
      </w:pPr>
      <w:r w:rsidRPr="007143CD">
        <w:rPr>
          <w:color w:val="000000" w:themeColor="text1"/>
        </w:rPr>
        <w:t xml:space="preserve">This analysis shows that as a result of the changes introduced in 2010-15 and those announced in the </w:t>
      </w:r>
      <w:r w:rsidRPr="007143CD">
        <w:rPr>
          <w:bCs/>
          <w:color w:val="000000" w:themeColor="text1"/>
        </w:rPr>
        <w:t>Full Employment and Welfare Benefits Bill</w:t>
      </w:r>
      <w:r w:rsidRPr="007143CD">
        <w:rPr>
          <w:color w:val="000000" w:themeColor="text1"/>
        </w:rPr>
        <w:t xml:space="preserve">, a family with two children will be £9.05 a week worse off by 2020/21, just over £470 per year (£470.60). </w:t>
      </w:r>
    </w:p>
    <w:p w:rsidR="00B1207D" w:rsidRPr="007143CD" w:rsidRDefault="00B1207D" w:rsidP="001D31DB">
      <w:pPr>
        <w:pStyle w:val="T5TextBody"/>
        <w:rPr>
          <w:color w:val="000000" w:themeColor="text1"/>
        </w:rPr>
      </w:pPr>
      <w:r w:rsidRPr="007143CD">
        <w:rPr>
          <w:color w:val="000000" w:themeColor="text1"/>
        </w:rPr>
        <w:t xml:space="preserve">The cumulative impact of these reductions in the value of Child Benefit is substantial. Table seven shows that just over two thousand pounds, £2017.60, would be lost by a family with two children between the whole </w:t>
      </w:r>
      <w:proofErr w:type="gramStart"/>
      <w:r w:rsidRPr="007143CD">
        <w:rPr>
          <w:color w:val="000000" w:themeColor="text1"/>
        </w:rPr>
        <w:t>period</w:t>
      </w:r>
      <w:proofErr w:type="gramEnd"/>
      <w:r w:rsidRPr="007143CD">
        <w:rPr>
          <w:color w:val="000000" w:themeColor="text1"/>
        </w:rPr>
        <w:t xml:space="preserve"> of 2016/17 to 2020/21</w:t>
      </w:r>
      <w:r w:rsidR="00745C5A">
        <w:rPr>
          <w:color w:val="000000" w:themeColor="text1"/>
        </w:rPr>
        <w:t xml:space="preserve"> </w:t>
      </w:r>
      <w:r w:rsidRPr="007143CD">
        <w:rPr>
          <w:color w:val="000000" w:themeColor="text1"/>
        </w:rPr>
        <w:t>based on the 2015 OBR projections for CPI and RPI. In addition, £</w:t>
      </w:r>
      <w:r w:rsidRPr="007143CD">
        <w:rPr>
          <w:bCs/>
          <w:color w:val="000000" w:themeColor="text1"/>
        </w:rPr>
        <w:t>1084.2</w:t>
      </w:r>
      <w:r w:rsidRPr="007143CD">
        <w:rPr>
          <w:color w:val="000000" w:themeColor="text1"/>
        </w:rPr>
        <w:t xml:space="preserve">0 was lost between 2011/12 and 2015/16. </w:t>
      </w:r>
    </w:p>
    <w:p w:rsidR="00B1207D" w:rsidRDefault="00B1207D" w:rsidP="001D31DB">
      <w:pPr>
        <w:pStyle w:val="T5TextBody"/>
        <w:rPr>
          <w:color w:val="000000" w:themeColor="text1"/>
        </w:rPr>
      </w:pPr>
      <w:r w:rsidRPr="007143CD">
        <w:rPr>
          <w:color w:val="000000" w:themeColor="text1"/>
        </w:rPr>
        <w:t>If we take into account the changes that have occurred and will be put in place by 2020/21 a qualifying family with two children, will experience a cumulative loss of £3,101.80 (adding together the losses in tables four and seven). This is a huge amount for a family to go without as a result of the policy changes.</w:t>
      </w:r>
      <w:r w:rsidRPr="007143CD" w:rsidDel="00821EA2">
        <w:rPr>
          <w:color w:val="000000" w:themeColor="text1"/>
        </w:rPr>
        <w:t xml:space="preserve"> </w:t>
      </w:r>
    </w:p>
    <w:p w:rsidR="003315EA" w:rsidRDefault="003315EA" w:rsidP="001D31DB">
      <w:pPr>
        <w:pStyle w:val="T5TextBody"/>
        <w:rPr>
          <w:color w:val="000000" w:themeColor="text1"/>
        </w:rPr>
      </w:pPr>
      <w:r>
        <w:rPr>
          <w:color w:val="000000" w:themeColor="text1"/>
        </w:rPr>
        <w:t xml:space="preserve">Should </w:t>
      </w:r>
      <w:r w:rsidR="00D92622">
        <w:rPr>
          <w:color w:val="000000" w:themeColor="text1"/>
        </w:rPr>
        <w:t xml:space="preserve">the </w:t>
      </w:r>
      <w:r>
        <w:rPr>
          <w:color w:val="000000" w:themeColor="text1"/>
        </w:rPr>
        <w:t>government</w:t>
      </w:r>
      <w:r w:rsidR="00D92622">
        <w:rPr>
          <w:color w:val="000000" w:themeColor="text1"/>
        </w:rPr>
        <w:t>’s policy change and</w:t>
      </w:r>
      <w:r>
        <w:rPr>
          <w:color w:val="000000" w:themeColor="text1"/>
        </w:rPr>
        <w:t xml:space="preserve"> </w:t>
      </w:r>
      <w:r w:rsidR="00D92622">
        <w:rPr>
          <w:color w:val="000000" w:themeColor="text1"/>
        </w:rPr>
        <w:t>Child Benefit be frozen</w:t>
      </w:r>
      <w:r>
        <w:rPr>
          <w:color w:val="000000" w:themeColor="text1"/>
        </w:rPr>
        <w:t xml:space="preserve"> for the rest of parliament we </w:t>
      </w:r>
      <w:r w:rsidR="00D92622">
        <w:rPr>
          <w:color w:val="000000" w:themeColor="text1"/>
        </w:rPr>
        <w:t xml:space="preserve">would </w:t>
      </w:r>
      <w:r>
        <w:rPr>
          <w:color w:val="000000" w:themeColor="text1"/>
        </w:rPr>
        <w:t>see the following.</w:t>
      </w:r>
    </w:p>
    <w:p w:rsidR="003315EA" w:rsidRPr="007143CD" w:rsidRDefault="003315EA" w:rsidP="003315EA">
      <w:pPr>
        <w:pStyle w:val="T5TextBody"/>
        <w:spacing w:line="240" w:lineRule="auto"/>
        <w:rPr>
          <w:rFonts w:ascii="Frutiger 55" w:hAnsi="Frutiger 55"/>
          <w:b/>
          <w:color w:val="000000" w:themeColor="text1"/>
          <w:sz w:val="20"/>
        </w:rPr>
      </w:pPr>
      <w:r>
        <w:rPr>
          <w:rFonts w:ascii="Frutiger 55" w:hAnsi="Frutiger 55"/>
          <w:b/>
          <w:color w:val="000000" w:themeColor="text1"/>
          <w:sz w:val="20"/>
        </w:rPr>
        <w:t>Table 8</w:t>
      </w:r>
      <w:r w:rsidRPr="007143CD">
        <w:rPr>
          <w:rFonts w:ascii="Frutiger 55" w:hAnsi="Frutiger 55"/>
          <w:b/>
          <w:color w:val="000000" w:themeColor="text1"/>
          <w:sz w:val="20"/>
        </w:rPr>
        <w:t xml:space="preserve">: CPI forecasts for Child Benefit per week if frozen for </w:t>
      </w:r>
      <w:r>
        <w:rPr>
          <w:rFonts w:ascii="Frutiger 55" w:hAnsi="Frutiger 55"/>
          <w:b/>
          <w:color w:val="000000" w:themeColor="text1"/>
          <w:sz w:val="20"/>
        </w:rPr>
        <w:t>rest of parliament</w:t>
      </w:r>
      <w:r w:rsidRPr="007143CD">
        <w:rPr>
          <w:rFonts w:ascii="Frutiger 55" w:hAnsi="Frutiger 55"/>
          <w:b/>
          <w:color w:val="000000" w:themeColor="text1"/>
          <w:sz w:val="20"/>
        </w:rPr>
        <w:t xml:space="preserve"> </w:t>
      </w:r>
    </w:p>
    <w:tbl>
      <w:tblPr>
        <w:tblW w:w="7763" w:type="dxa"/>
        <w:tblBorders>
          <w:bottom w:val="single" w:sz="4" w:space="0" w:color="auto"/>
          <w:insideH w:val="single" w:sz="4" w:space="0" w:color="auto"/>
        </w:tblBorders>
        <w:tblLayout w:type="fixed"/>
        <w:tblLook w:val="04A0"/>
      </w:tblPr>
      <w:tblGrid>
        <w:gridCol w:w="1239"/>
        <w:gridCol w:w="996"/>
        <w:gridCol w:w="992"/>
        <w:gridCol w:w="992"/>
        <w:gridCol w:w="1276"/>
        <w:gridCol w:w="1134"/>
        <w:gridCol w:w="1134"/>
      </w:tblGrid>
      <w:tr w:rsidR="003315EA" w:rsidRPr="007143CD" w:rsidTr="003315EA">
        <w:tc>
          <w:tcPr>
            <w:tcW w:w="1239" w:type="dxa"/>
            <w:shd w:val="clear" w:color="auto" w:fill="auto"/>
          </w:tcPr>
          <w:p w:rsidR="003315EA" w:rsidRPr="007143CD" w:rsidRDefault="003315EA" w:rsidP="003315EA">
            <w:pPr>
              <w:pStyle w:val="T5Table"/>
              <w:rPr>
                <w:color w:val="000000" w:themeColor="text1"/>
              </w:rPr>
            </w:pPr>
          </w:p>
        </w:tc>
        <w:tc>
          <w:tcPr>
            <w:tcW w:w="2980" w:type="dxa"/>
            <w:gridSpan w:val="3"/>
            <w:shd w:val="clear" w:color="auto" w:fill="auto"/>
          </w:tcPr>
          <w:p w:rsidR="003315EA" w:rsidRPr="007143CD" w:rsidRDefault="003315EA" w:rsidP="003315EA">
            <w:pPr>
              <w:pStyle w:val="T5Table"/>
              <w:rPr>
                <w:color w:val="000000" w:themeColor="text1"/>
              </w:rPr>
            </w:pPr>
            <w:r w:rsidRPr="007143CD">
              <w:rPr>
                <w:color w:val="000000" w:themeColor="text1"/>
              </w:rPr>
              <w:t>First child rate</w:t>
            </w:r>
          </w:p>
        </w:tc>
        <w:tc>
          <w:tcPr>
            <w:tcW w:w="3544" w:type="dxa"/>
            <w:gridSpan w:val="3"/>
            <w:shd w:val="clear" w:color="auto" w:fill="auto"/>
          </w:tcPr>
          <w:p w:rsidR="003315EA" w:rsidRPr="007143CD" w:rsidRDefault="003315EA" w:rsidP="003315EA">
            <w:pPr>
              <w:pStyle w:val="T5Table"/>
              <w:rPr>
                <w:color w:val="000000" w:themeColor="text1"/>
              </w:rPr>
            </w:pPr>
            <w:r w:rsidRPr="007143CD">
              <w:rPr>
                <w:color w:val="000000" w:themeColor="text1"/>
              </w:rPr>
              <w:t>Subsequent child rate</w:t>
            </w:r>
          </w:p>
        </w:tc>
      </w:tr>
      <w:tr w:rsidR="003315EA" w:rsidRPr="007143CD" w:rsidTr="003315EA">
        <w:tc>
          <w:tcPr>
            <w:tcW w:w="1239" w:type="dxa"/>
            <w:shd w:val="clear" w:color="auto" w:fill="auto"/>
          </w:tcPr>
          <w:p w:rsidR="003315EA" w:rsidRPr="007143CD" w:rsidRDefault="003315EA" w:rsidP="003315EA">
            <w:pPr>
              <w:pStyle w:val="T5Table"/>
              <w:rPr>
                <w:color w:val="000000" w:themeColor="text1"/>
              </w:rPr>
            </w:pPr>
            <w:r w:rsidRPr="007143CD">
              <w:rPr>
                <w:color w:val="000000" w:themeColor="text1"/>
              </w:rPr>
              <w:t>Year</w:t>
            </w:r>
          </w:p>
        </w:tc>
        <w:tc>
          <w:tcPr>
            <w:tcW w:w="996" w:type="dxa"/>
            <w:shd w:val="clear" w:color="auto" w:fill="auto"/>
          </w:tcPr>
          <w:p w:rsidR="003315EA" w:rsidRPr="007143CD" w:rsidRDefault="003315EA" w:rsidP="003315EA">
            <w:pPr>
              <w:pStyle w:val="T5Table"/>
              <w:rPr>
                <w:color w:val="000000" w:themeColor="text1"/>
              </w:rPr>
            </w:pPr>
            <w:r w:rsidRPr="007143CD">
              <w:rPr>
                <w:color w:val="000000" w:themeColor="text1"/>
              </w:rPr>
              <w:t xml:space="preserve">Amount (£) </w:t>
            </w:r>
          </w:p>
        </w:tc>
        <w:tc>
          <w:tcPr>
            <w:tcW w:w="992" w:type="dxa"/>
            <w:shd w:val="clear" w:color="auto" w:fill="auto"/>
          </w:tcPr>
          <w:p w:rsidR="003315EA" w:rsidRPr="007143CD" w:rsidRDefault="003315EA" w:rsidP="003315EA">
            <w:pPr>
              <w:pStyle w:val="T5Table"/>
              <w:rPr>
                <w:color w:val="000000" w:themeColor="text1"/>
              </w:rPr>
            </w:pPr>
            <w:r w:rsidRPr="007143CD">
              <w:rPr>
                <w:color w:val="000000" w:themeColor="text1"/>
              </w:rPr>
              <w:t>Increase (£)</w:t>
            </w:r>
          </w:p>
        </w:tc>
        <w:tc>
          <w:tcPr>
            <w:tcW w:w="992" w:type="dxa"/>
            <w:shd w:val="clear" w:color="auto" w:fill="auto"/>
          </w:tcPr>
          <w:p w:rsidR="003315EA" w:rsidRPr="007143CD" w:rsidRDefault="003315EA" w:rsidP="003315EA">
            <w:pPr>
              <w:pStyle w:val="T5Table"/>
              <w:rPr>
                <w:color w:val="000000" w:themeColor="text1"/>
              </w:rPr>
            </w:pPr>
            <w:r w:rsidRPr="007143CD">
              <w:rPr>
                <w:color w:val="000000" w:themeColor="text1"/>
              </w:rPr>
              <w:t>Increase (%)</w:t>
            </w:r>
          </w:p>
        </w:tc>
        <w:tc>
          <w:tcPr>
            <w:tcW w:w="1276" w:type="dxa"/>
            <w:shd w:val="clear" w:color="auto" w:fill="auto"/>
          </w:tcPr>
          <w:p w:rsidR="003315EA" w:rsidRPr="007143CD" w:rsidRDefault="003315EA" w:rsidP="003315EA">
            <w:pPr>
              <w:pStyle w:val="T5Table"/>
              <w:rPr>
                <w:color w:val="000000" w:themeColor="text1"/>
              </w:rPr>
            </w:pPr>
            <w:r w:rsidRPr="007143CD">
              <w:rPr>
                <w:color w:val="000000" w:themeColor="text1"/>
              </w:rPr>
              <w:t xml:space="preserve">Amount (£) </w:t>
            </w:r>
          </w:p>
        </w:tc>
        <w:tc>
          <w:tcPr>
            <w:tcW w:w="1134" w:type="dxa"/>
            <w:shd w:val="clear" w:color="auto" w:fill="auto"/>
          </w:tcPr>
          <w:p w:rsidR="003315EA" w:rsidRPr="007143CD" w:rsidRDefault="003315EA" w:rsidP="003315EA">
            <w:pPr>
              <w:pStyle w:val="T5Table"/>
              <w:rPr>
                <w:color w:val="000000" w:themeColor="text1"/>
              </w:rPr>
            </w:pPr>
            <w:r w:rsidRPr="007143CD">
              <w:rPr>
                <w:color w:val="000000" w:themeColor="text1"/>
              </w:rPr>
              <w:t>Increase (£)</w:t>
            </w:r>
          </w:p>
        </w:tc>
        <w:tc>
          <w:tcPr>
            <w:tcW w:w="1134" w:type="dxa"/>
            <w:shd w:val="clear" w:color="auto" w:fill="auto"/>
          </w:tcPr>
          <w:p w:rsidR="003315EA" w:rsidRPr="007143CD" w:rsidRDefault="003315EA" w:rsidP="003315EA">
            <w:pPr>
              <w:pStyle w:val="T5Table"/>
              <w:rPr>
                <w:color w:val="000000" w:themeColor="text1"/>
              </w:rPr>
            </w:pPr>
            <w:r w:rsidRPr="007143CD">
              <w:rPr>
                <w:color w:val="000000" w:themeColor="text1"/>
              </w:rPr>
              <w:t>Increase (%)</w:t>
            </w:r>
          </w:p>
        </w:tc>
      </w:tr>
      <w:tr w:rsidR="003315EA" w:rsidRPr="007143CD" w:rsidTr="003315EA">
        <w:tc>
          <w:tcPr>
            <w:tcW w:w="1239" w:type="dxa"/>
            <w:shd w:val="clear" w:color="auto" w:fill="auto"/>
          </w:tcPr>
          <w:p w:rsidR="003315EA" w:rsidRPr="007143CD" w:rsidRDefault="003315EA" w:rsidP="003315EA">
            <w:pPr>
              <w:pStyle w:val="T5Table"/>
              <w:rPr>
                <w:color w:val="000000" w:themeColor="text1"/>
              </w:rPr>
            </w:pPr>
            <w:r w:rsidRPr="007143CD">
              <w:rPr>
                <w:color w:val="000000" w:themeColor="text1"/>
              </w:rPr>
              <w:t>2016/17</w:t>
            </w:r>
          </w:p>
        </w:tc>
        <w:tc>
          <w:tcPr>
            <w:tcW w:w="996" w:type="dxa"/>
            <w:shd w:val="clear" w:color="auto" w:fill="auto"/>
          </w:tcPr>
          <w:p w:rsidR="003315EA" w:rsidRPr="007143CD" w:rsidRDefault="003315EA" w:rsidP="003315EA">
            <w:pPr>
              <w:pStyle w:val="T5Table"/>
              <w:rPr>
                <w:color w:val="000000" w:themeColor="text1"/>
              </w:rPr>
            </w:pPr>
            <w:r w:rsidRPr="007143CD">
              <w:rPr>
                <w:bCs/>
                <w:color w:val="000000" w:themeColor="text1"/>
              </w:rPr>
              <w:t>20.70</w:t>
            </w:r>
          </w:p>
        </w:tc>
        <w:tc>
          <w:tcPr>
            <w:tcW w:w="992" w:type="dxa"/>
            <w:shd w:val="clear" w:color="auto" w:fill="auto"/>
            <w:vAlign w:val="bottom"/>
          </w:tcPr>
          <w:p w:rsidR="003315EA" w:rsidRPr="007143CD" w:rsidRDefault="003315EA" w:rsidP="003315EA">
            <w:pPr>
              <w:pStyle w:val="T5Table"/>
              <w:rPr>
                <w:color w:val="000000" w:themeColor="text1"/>
              </w:rPr>
            </w:pPr>
            <w:r w:rsidRPr="007143CD">
              <w:rPr>
                <w:color w:val="000000" w:themeColor="text1"/>
              </w:rPr>
              <w:t>0.00</w:t>
            </w:r>
          </w:p>
        </w:tc>
        <w:tc>
          <w:tcPr>
            <w:tcW w:w="992" w:type="dxa"/>
            <w:shd w:val="clear" w:color="auto" w:fill="auto"/>
          </w:tcPr>
          <w:p w:rsidR="003315EA" w:rsidRPr="007143CD" w:rsidRDefault="003315EA" w:rsidP="003315EA">
            <w:pPr>
              <w:pStyle w:val="T5Table"/>
              <w:rPr>
                <w:color w:val="000000" w:themeColor="text1"/>
              </w:rPr>
            </w:pPr>
            <w:r w:rsidRPr="007143CD">
              <w:rPr>
                <w:color w:val="000000" w:themeColor="text1"/>
              </w:rPr>
              <w:t>0</w:t>
            </w:r>
          </w:p>
        </w:tc>
        <w:tc>
          <w:tcPr>
            <w:tcW w:w="1276" w:type="dxa"/>
            <w:shd w:val="clear" w:color="auto" w:fill="auto"/>
          </w:tcPr>
          <w:p w:rsidR="003315EA" w:rsidRPr="007143CD" w:rsidRDefault="003315EA" w:rsidP="003315EA">
            <w:pPr>
              <w:pStyle w:val="T5Table"/>
              <w:rPr>
                <w:color w:val="000000" w:themeColor="text1"/>
              </w:rPr>
            </w:pPr>
            <w:r w:rsidRPr="007143CD">
              <w:rPr>
                <w:color w:val="000000" w:themeColor="text1"/>
              </w:rPr>
              <w:t>13.70</w:t>
            </w:r>
          </w:p>
        </w:tc>
        <w:tc>
          <w:tcPr>
            <w:tcW w:w="1134" w:type="dxa"/>
            <w:shd w:val="clear" w:color="auto" w:fill="auto"/>
            <w:vAlign w:val="bottom"/>
          </w:tcPr>
          <w:p w:rsidR="003315EA" w:rsidRPr="007143CD" w:rsidRDefault="003315EA" w:rsidP="003315EA">
            <w:pPr>
              <w:pStyle w:val="T5Table"/>
              <w:rPr>
                <w:color w:val="000000" w:themeColor="text1"/>
              </w:rPr>
            </w:pPr>
            <w:r w:rsidRPr="007143CD">
              <w:rPr>
                <w:color w:val="000000" w:themeColor="text1"/>
              </w:rPr>
              <w:t>0.00</w:t>
            </w:r>
          </w:p>
        </w:tc>
        <w:tc>
          <w:tcPr>
            <w:tcW w:w="1134" w:type="dxa"/>
            <w:shd w:val="clear" w:color="auto" w:fill="auto"/>
          </w:tcPr>
          <w:p w:rsidR="003315EA" w:rsidRPr="007143CD" w:rsidRDefault="003315EA" w:rsidP="003315EA">
            <w:pPr>
              <w:pStyle w:val="T5Table"/>
              <w:rPr>
                <w:color w:val="000000" w:themeColor="text1"/>
              </w:rPr>
            </w:pPr>
            <w:r w:rsidRPr="007143CD">
              <w:rPr>
                <w:color w:val="000000" w:themeColor="text1"/>
              </w:rPr>
              <w:t>0</w:t>
            </w:r>
          </w:p>
        </w:tc>
      </w:tr>
      <w:tr w:rsidR="003315EA" w:rsidRPr="007143CD" w:rsidTr="00BD22F9">
        <w:tc>
          <w:tcPr>
            <w:tcW w:w="1239" w:type="dxa"/>
            <w:shd w:val="clear" w:color="auto" w:fill="auto"/>
          </w:tcPr>
          <w:p w:rsidR="003315EA" w:rsidRPr="007143CD" w:rsidRDefault="003315EA" w:rsidP="003315EA">
            <w:pPr>
              <w:pStyle w:val="T5Table"/>
              <w:rPr>
                <w:color w:val="000000" w:themeColor="text1"/>
              </w:rPr>
            </w:pPr>
            <w:r w:rsidRPr="007143CD">
              <w:rPr>
                <w:color w:val="000000" w:themeColor="text1"/>
              </w:rPr>
              <w:t>2017/18</w:t>
            </w:r>
          </w:p>
        </w:tc>
        <w:tc>
          <w:tcPr>
            <w:tcW w:w="996" w:type="dxa"/>
            <w:shd w:val="clear" w:color="auto" w:fill="auto"/>
          </w:tcPr>
          <w:p w:rsidR="003315EA" w:rsidRPr="007143CD" w:rsidRDefault="003315EA" w:rsidP="00BD22F9">
            <w:pPr>
              <w:pStyle w:val="T5Table"/>
              <w:rPr>
                <w:color w:val="000000" w:themeColor="text1"/>
              </w:rPr>
            </w:pPr>
            <w:r w:rsidRPr="007143CD">
              <w:rPr>
                <w:bCs/>
                <w:color w:val="000000" w:themeColor="text1"/>
              </w:rPr>
              <w:t>20.70</w:t>
            </w:r>
          </w:p>
        </w:tc>
        <w:tc>
          <w:tcPr>
            <w:tcW w:w="992" w:type="dxa"/>
            <w:shd w:val="clear" w:color="auto" w:fill="auto"/>
            <w:vAlign w:val="bottom"/>
          </w:tcPr>
          <w:p w:rsidR="003315EA" w:rsidRPr="007143CD" w:rsidRDefault="003315EA" w:rsidP="00BD22F9">
            <w:pPr>
              <w:pStyle w:val="T5Table"/>
              <w:rPr>
                <w:color w:val="000000" w:themeColor="text1"/>
              </w:rPr>
            </w:pPr>
            <w:r w:rsidRPr="007143CD">
              <w:rPr>
                <w:color w:val="000000" w:themeColor="text1"/>
              </w:rPr>
              <w:t>0.00</w:t>
            </w:r>
          </w:p>
        </w:tc>
        <w:tc>
          <w:tcPr>
            <w:tcW w:w="992" w:type="dxa"/>
            <w:shd w:val="clear" w:color="auto" w:fill="auto"/>
          </w:tcPr>
          <w:p w:rsidR="003315EA" w:rsidRPr="007143CD" w:rsidRDefault="003315EA" w:rsidP="00BD22F9">
            <w:pPr>
              <w:pStyle w:val="T5Table"/>
              <w:rPr>
                <w:color w:val="000000" w:themeColor="text1"/>
              </w:rPr>
            </w:pPr>
            <w:r w:rsidRPr="007143CD">
              <w:rPr>
                <w:color w:val="000000" w:themeColor="text1"/>
              </w:rPr>
              <w:t>0</w:t>
            </w:r>
          </w:p>
        </w:tc>
        <w:tc>
          <w:tcPr>
            <w:tcW w:w="1276" w:type="dxa"/>
            <w:shd w:val="clear" w:color="auto" w:fill="auto"/>
          </w:tcPr>
          <w:p w:rsidR="003315EA" w:rsidRPr="007143CD" w:rsidRDefault="003315EA" w:rsidP="00BD22F9">
            <w:pPr>
              <w:pStyle w:val="T5Table"/>
              <w:rPr>
                <w:color w:val="000000" w:themeColor="text1"/>
              </w:rPr>
            </w:pPr>
            <w:r w:rsidRPr="007143CD">
              <w:rPr>
                <w:color w:val="000000" w:themeColor="text1"/>
              </w:rPr>
              <w:t>13.70</w:t>
            </w:r>
          </w:p>
        </w:tc>
        <w:tc>
          <w:tcPr>
            <w:tcW w:w="1134" w:type="dxa"/>
            <w:shd w:val="clear" w:color="auto" w:fill="auto"/>
            <w:vAlign w:val="bottom"/>
          </w:tcPr>
          <w:p w:rsidR="003315EA" w:rsidRPr="007143CD" w:rsidRDefault="003315EA" w:rsidP="00BD22F9">
            <w:pPr>
              <w:pStyle w:val="T5Table"/>
              <w:rPr>
                <w:color w:val="000000" w:themeColor="text1"/>
              </w:rPr>
            </w:pPr>
            <w:r w:rsidRPr="007143CD">
              <w:rPr>
                <w:color w:val="000000" w:themeColor="text1"/>
              </w:rPr>
              <w:t>0.00</w:t>
            </w:r>
          </w:p>
        </w:tc>
        <w:tc>
          <w:tcPr>
            <w:tcW w:w="1134" w:type="dxa"/>
            <w:shd w:val="clear" w:color="auto" w:fill="auto"/>
          </w:tcPr>
          <w:p w:rsidR="003315EA" w:rsidRPr="007143CD" w:rsidRDefault="003315EA" w:rsidP="00BD22F9">
            <w:pPr>
              <w:pStyle w:val="T5Table"/>
              <w:rPr>
                <w:color w:val="000000" w:themeColor="text1"/>
              </w:rPr>
            </w:pPr>
            <w:r w:rsidRPr="007143CD">
              <w:rPr>
                <w:color w:val="000000" w:themeColor="text1"/>
              </w:rPr>
              <w:t>0</w:t>
            </w:r>
          </w:p>
        </w:tc>
      </w:tr>
      <w:tr w:rsidR="003315EA" w:rsidRPr="007143CD" w:rsidTr="00BD22F9">
        <w:tc>
          <w:tcPr>
            <w:tcW w:w="1239" w:type="dxa"/>
            <w:shd w:val="clear" w:color="auto" w:fill="auto"/>
          </w:tcPr>
          <w:p w:rsidR="003315EA" w:rsidRPr="007143CD" w:rsidRDefault="003315EA" w:rsidP="00BD22F9">
            <w:pPr>
              <w:pStyle w:val="T5Table"/>
              <w:rPr>
                <w:color w:val="000000" w:themeColor="text1"/>
              </w:rPr>
            </w:pPr>
            <w:r w:rsidRPr="007143CD">
              <w:rPr>
                <w:color w:val="000000" w:themeColor="text1"/>
              </w:rPr>
              <w:t>2018/19</w:t>
            </w:r>
          </w:p>
        </w:tc>
        <w:tc>
          <w:tcPr>
            <w:tcW w:w="996" w:type="dxa"/>
            <w:shd w:val="clear" w:color="auto" w:fill="auto"/>
          </w:tcPr>
          <w:p w:rsidR="003315EA" w:rsidRPr="007143CD" w:rsidRDefault="00BD22F9" w:rsidP="00BD22F9">
            <w:pPr>
              <w:pStyle w:val="T5Table"/>
              <w:rPr>
                <w:color w:val="000000" w:themeColor="text1"/>
              </w:rPr>
            </w:pPr>
            <w:r w:rsidRPr="007143CD">
              <w:rPr>
                <w:bCs/>
                <w:color w:val="000000" w:themeColor="text1"/>
              </w:rPr>
              <w:t>20.70</w:t>
            </w:r>
          </w:p>
        </w:tc>
        <w:tc>
          <w:tcPr>
            <w:tcW w:w="992" w:type="dxa"/>
            <w:shd w:val="clear" w:color="auto" w:fill="auto"/>
            <w:vAlign w:val="bottom"/>
          </w:tcPr>
          <w:p w:rsidR="003315EA" w:rsidRPr="007143CD" w:rsidRDefault="00BD22F9" w:rsidP="00BD22F9">
            <w:pPr>
              <w:pStyle w:val="T5Table"/>
              <w:rPr>
                <w:color w:val="000000" w:themeColor="text1"/>
              </w:rPr>
            </w:pPr>
            <w:r>
              <w:rPr>
                <w:color w:val="000000" w:themeColor="text1"/>
              </w:rPr>
              <w:t>0.00</w:t>
            </w:r>
          </w:p>
        </w:tc>
        <w:tc>
          <w:tcPr>
            <w:tcW w:w="992" w:type="dxa"/>
            <w:shd w:val="clear" w:color="auto" w:fill="auto"/>
          </w:tcPr>
          <w:p w:rsidR="003315EA" w:rsidRPr="007143CD" w:rsidRDefault="00BD22F9" w:rsidP="00BD22F9">
            <w:pPr>
              <w:pStyle w:val="T5Table"/>
              <w:rPr>
                <w:color w:val="000000" w:themeColor="text1"/>
              </w:rPr>
            </w:pPr>
            <w:r>
              <w:rPr>
                <w:color w:val="000000" w:themeColor="text1"/>
              </w:rPr>
              <w:t>0</w:t>
            </w:r>
          </w:p>
        </w:tc>
        <w:tc>
          <w:tcPr>
            <w:tcW w:w="1276" w:type="dxa"/>
            <w:shd w:val="clear" w:color="auto" w:fill="auto"/>
          </w:tcPr>
          <w:p w:rsidR="003315EA" w:rsidRPr="007143CD" w:rsidRDefault="00BD22F9" w:rsidP="00BD22F9">
            <w:pPr>
              <w:pStyle w:val="T5Table"/>
              <w:rPr>
                <w:color w:val="000000" w:themeColor="text1"/>
              </w:rPr>
            </w:pPr>
            <w:r>
              <w:rPr>
                <w:color w:val="000000" w:themeColor="text1"/>
              </w:rPr>
              <w:t>13.7</w:t>
            </w:r>
            <w:r w:rsidR="003315EA" w:rsidRPr="007143CD">
              <w:rPr>
                <w:color w:val="000000" w:themeColor="text1"/>
              </w:rPr>
              <w:t>0</w:t>
            </w:r>
          </w:p>
        </w:tc>
        <w:tc>
          <w:tcPr>
            <w:tcW w:w="1134" w:type="dxa"/>
            <w:shd w:val="clear" w:color="auto" w:fill="auto"/>
            <w:vAlign w:val="bottom"/>
          </w:tcPr>
          <w:p w:rsidR="003315EA" w:rsidRPr="007143CD" w:rsidRDefault="00BD22F9" w:rsidP="00BD22F9">
            <w:pPr>
              <w:pStyle w:val="T5Table"/>
              <w:rPr>
                <w:color w:val="000000" w:themeColor="text1"/>
              </w:rPr>
            </w:pPr>
            <w:r>
              <w:rPr>
                <w:color w:val="000000" w:themeColor="text1"/>
              </w:rPr>
              <w:t>0.0</w:t>
            </w:r>
            <w:r w:rsidR="003315EA" w:rsidRPr="007143CD">
              <w:rPr>
                <w:color w:val="000000" w:themeColor="text1"/>
              </w:rPr>
              <w:t>0</w:t>
            </w:r>
          </w:p>
        </w:tc>
        <w:tc>
          <w:tcPr>
            <w:tcW w:w="1134" w:type="dxa"/>
            <w:shd w:val="clear" w:color="auto" w:fill="auto"/>
          </w:tcPr>
          <w:p w:rsidR="003315EA" w:rsidRPr="007143CD" w:rsidRDefault="00BD22F9" w:rsidP="00BD22F9">
            <w:pPr>
              <w:pStyle w:val="T5Table"/>
              <w:rPr>
                <w:color w:val="000000" w:themeColor="text1"/>
              </w:rPr>
            </w:pPr>
            <w:r>
              <w:rPr>
                <w:color w:val="000000" w:themeColor="text1"/>
              </w:rPr>
              <w:t>0</w:t>
            </w:r>
          </w:p>
        </w:tc>
      </w:tr>
      <w:tr w:rsidR="003315EA" w:rsidRPr="007143CD" w:rsidTr="003315EA">
        <w:tc>
          <w:tcPr>
            <w:tcW w:w="1239" w:type="dxa"/>
            <w:shd w:val="clear" w:color="auto" w:fill="auto"/>
          </w:tcPr>
          <w:p w:rsidR="003315EA" w:rsidRPr="007143CD" w:rsidRDefault="003315EA" w:rsidP="00BD22F9">
            <w:pPr>
              <w:pStyle w:val="T5Table"/>
              <w:rPr>
                <w:color w:val="000000" w:themeColor="text1"/>
              </w:rPr>
            </w:pPr>
            <w:r w:rsidRPr="007143CD">
              <w:rPr>
                <w:color w:val="000000" w:themeColor="text1"/>
              </w:rPr>
              <w:t>2019/20</w:t>
            </w:r>
          </w:p>
        </w:tc>
        <w:tc>
          <w:tcPr>
            <w:tcW w:w="996" w:type="dxa"/>
            <w:shd w:val="clear" w:color="auto" w:fill="auto"/>
          </w:tcPr>
          <w:p w:rsidR="003315EA" w:rsidRPr="007143CD" w:rsidRDefault="00BD22F9" w:rsidP="003315EA">
            <w:pPr>
              <w:pStyle w:val="T5Table"/>
              <w:rPr>
                <w:color w:val="000000" w:themeColor="text1"/>
              </w:rPr>
            </w:pPr>
            <w:r w:rsidRPr="007143CD">
              <w:rPr>
                <w:bCs/>
                <w:color w:val="000000" w:themeColor="text1"/>
              </w:rPr>
              <w:t>20.70</w:t>
            </w:r>
          </w:p>
        </w:tc>
        <w:tc>
          <w:tcPr>
            <w:tcW w:w="992" w:type="dxa"/>
            <w:shd w:val="clear" w:color="auto" w:fill="auto"/>
            <w:vAlign w:val="bottom"/>
          </w:tcPr>
          <w:p w:rsidR="003315EA" w:rsidRPr="007143CD" w:rsidRDefault="00BD22F9" w:rsidP="003315EA">
            <w:pPr>
              <w:pStyle w:val="T5Table"/>
              <w:rPr>
                <w:color w:val="000000" w:themeColor="text1"/>
              </w:rPr>
            </w:pPr>
            <w:r>
              <w:rPr>
                <w:color w:val="000000" w:themeColor="text1"/>
              </w:rPr>
              <w:t>0.00</w:t>
            </w:r>
          </w:p>
        </w:tc>
        <w:tc>
          <w:tcPr>
            <w:tcW w:w="992" w:type="dxa"/>
            <w:shd w:val="clear" w:color="auto" w:fill="auto"/>
          </w:tcPr>
          <w:p w:rsidR="003315EA" w:rsidRPr="007143CD" w:rsidRDefault="00BD22F9" w:rsidP="003315EA">
            <w:pPr>
              <w:pStyle w:val="T5Table"/>
              <w:rPr>
                <w:color w:val="000000" w:themeColor="text1"/>
              </w:rPr>
            </w:pPr>
            <w:r>
              <w:rPr>
                <w:color w:val="000000" w:themeColor="text1"/>
              </w:rPr>
              <w:t>0</w:t>
            </w:r>
          </w:p>
        </w:tc>
        <w:tc>
          <w:tcPr>
            <w:tcW w:w="1276" w:type="dxa"/>
            <w:shd w:val="clear" w:color="auto" w:fill="auto"/>
          </w:tcPr>
          <w:p w:rsidR="003315EA" w:rsidRPr="007143CD" w:rsidRDefault="00BD22F9" w:rsidP="003315EA">
            <w:pPr>
              <w:pStyle w:val="T5Table"/>
              <w:rPr>
                <w:color w:val="000000" w:themeColor="text1"/>
              </w:rPr>
            </w:pPr>
            <w:r>
              <w:rPr>
                <w:color w:val="000000" w:themeColor="text1"/>
              </w:rPr>
              <w:t>13.7</w:t>
            </w:r>
            <w:r w:rsidR="003315EA" w:rsidRPr="007143CD">
              <w:rPr>
                <w:color w:val="000000" w:themeColor="text1"/>
              </w:rPr>
              <w:t>0</w:t>
            </w:r>
          </w:p>
        </w:tc>
        <w:tc>
          <w:tcPr>
            <w:tcW w:w="1134" w:type="dxa"/>
            <w:shd w:val="clear" w:color="auto" w:fill="auto"/>
            <w:vAlign w:val="bottom"/>
          </w:tcPr>
          <w:p w:rsidR="003315EA" w:rsidRPr="007143CD" w:rsidRDefault="00BD22F9" w:rsidP="003315EA">
            <w:pPr>
              <w:pStyle w:val="T5Table"/>
              <w:rPr>
                <w:color w:val="000000" w:themeColor="text1"/>
              </w:rPr>
            </w:pPr>
            <w:r>
              <w:rPr>
                <w:color w:val="000000" w:themeColor="text1"/>
              </w:rPr>
              <w:t>0.0</w:t>
            </w:r>
            <w:r w:rsidR="003315EA" w:rsidRPr="007143CD">
              <w:rPr>
                <w:color w:val="000000" w:themeColor="text1"/>
              </w:rPr>
              <w:t>0</w:t>
            </w:r>
          </w:p>
        </w:tc>
        <w:tc>
          <w:tcPr>
            <w:tcW w:w="1134" w:type="dxa"/>
            <w:shd w:val="clear" w:color="auto" w:fill="auto"/>
          </w:tcPr>
          <w:p w:rsidR="003315EA" w:rsidRPr="007143CD" w:rsidRDefault="00BD22F9" w:rsidP="003315EA">
            <w:pPr>
              <w:pStyle w:val="T5Table"/>
              <w:rPr>
                <w:color w:val="000000" w:themeColor="text1"/>
              </w:rPr>
            </w:pPr>
            <w:r>
              <w:rPr>
                <w:color w:val="000000" w:themeColor="text1"/>
              </w:rPr>
              <w:t>0</w:t>
            </w:r>
          </w:p>
        </w:tc>
      </w:tr>
      <w:tr w:rsidR="003315EA" w:rsidRPr="007143CD" w:rsidTr="003315EA">
        <w:tc>
          <w:tcPr>
            <w:tcW w:w="1239" w:type="dxa"/>
            <w:shd w:val="clear" w:color="auto" w:fill="auto"/>
          </w:tcPr>
          <w:p w:rsidR="003315EA" w:rsidRPr="007143CD" w:rsidRDefault="003315EA" w:rsidP="003315EA">
            <w:pPr>
              <w:pStyle w:val="T5Table"/>
              <w:rPr>
                <w:color w:val="000000" w:themeColor="text1"/>
              </w:rPr>
            </w:pPr>
            <w:r w:rsidRPr="007143CD">
              <w:rPr>
                <w:color w:val="000000" w:themeColor="text1"/>
              </w:rPr>
              <w:t>2020/20</w:t>
            </w:r>
          </w:p>
        </w:tc>
        <w:tc>
          <w:tcPr>
            <w:tcW w:w="996" w:type="dxa"/>
            <w:shd w:val="clear" w:color="auto" w:fill="auto"/>
          </w:tcPr>
          <w:p w:rsidR="003315EA" w:rsidRPr="007143CD" w:rsidRDefault="00BD22F9" w:rsidP="003315EA">
            <w:pPr>
              <w:pStyle w:val="T5Table"/>
              <w:rPr>
                <w:color w:val="000000" w:themeColor="text1"/>
              </w:rPr>
            </w:pPr>
            <w:r w:rsidRPr="007143CD">
              <w:rPr>
                <w:bCs/>
                <w:color w:val="000000" w:themeColor="text1"/>
              </w:rPr>
              <w:t>20.70</w:t>
            </w:r>
          </w:p>
        </w:tc>
        <w:tc>
          <w:tcPr>
            <w:tcW w:w="992" w:type="dxa"/>
            <w:shd w:val="clear" w:color="auto" w:fill="auto"/>
            <w:vAlign w:val="bottom"/>
          </w:tcPr>
          <w:p w:rsidR="003315EA" w:rsidRPr="007143CD" w:rsidRDefault="00BD22F9" w:rsidP="003315EA">
            <w:pPr>
              <w:pStyle w:val="T5Table"/>
              <w:rPr>
                <w:color w:val="000000" w:themeColor="text1"/>
              </w:rPr>
            </w:pPr>
            <w:r>
              <w:rPr>
                <w:color w:val="000000" w:themeColor="text1"/>
              </w:rPr>
              <w:t>0.00</w:t>
            </w:r>
          </w:p>
        </w:tc>
        <w:tc>
          <w:tcPr>
            <w:tcW w:w="992" w:type="dxa"/>
            <w:shd w:val="clear" w:color="auto" w:fill="auto"/>
          </w:tcPr>
          <w:p w:rsidR="003315EA" w:rsidRPr="007143CD" w:rsidRDefault="003315EA" w:rsidP="003315EA">
            <w:pPr>
              <w:pStyle w:val="T5Table"/>
              <w:rPr>
                <w:color w:val="000000" w:themeColor="text1"/>
              </w:rPr>
            </w:pPr>
            <w:r w:rsidRPr="007143CD">
              <w:rPr>
                <w:color w:val="000000" w:themeColor="text1"/>
              </w:rPr>
              <w:t>0</w:t>
            </w:r>
          </w:p>
        </w:tc>
        <w:tc>
          <w:tcPr>
            <w:tcW w:w="1276" w:type="dxa"/>
            <w:shd w:val="clear" w:color="auto" w:fill="auto"/>
          </w:tcPr>
          <w:p w:rsidR="003315EA" w:rsidRPr="007143CD" w:rsidRDefault="00BD22F9" w:rsidP="00BD22F9">
            <w:pPr>
              <w:pStyle w:val="T5Table"/>
              <w:rPr>
                <w:color w:val="000000" w:themeColor="text1"/>
              </w:rPr>
            </w:pPr>
            <w:r>
              <w:rPr>
                <w:color w:val="000000" w:themeColor="text1"/>
              </w:rPr>
              <w:t>13.70</w:t>
            </w:r>
          </w:p>
        </w:tc>
        <w:tc>
          <w:tcPr>
            <w:tcW w:w="1134" w:type="dxa"/>
            <w:shd w:val="clear" w:color="auto" w:fill="auto"/>
            <w:vAlign w:val="bottom"/>
          </w:tcPr>
          <w:p w:rsidR="003315EA" w:rsidRPr="007143CD" w:rsidRDefault="00BD22F9" w:rsidP="00BD22F9">
            <w:pPr>
              <w:pStyle w:val="T5Table"/>
              <w:rPr>
                <w:color w:val="000000" w:themeColor="text1"/>
              </w:rPr>
            </w:pPr>
            <w:r>
              <w:rPr>
                <w:color w:val="000000" w:themeColor="text1"/>
              </w:rPr>
              <w:t>0.00</w:t>
            </w:r>
          </w:p>
        </w:tc>
        <w:tc>
          <w:tcPr>
            <w:tcW w:w="1134" w:type="dxa"/>
            <w:shd w:val="clear" w:color="auto" w:fill="auto"/>
          </w:tcPr>
          <w:p w:rsidR="003315EA" w:rsidRPr="007143CD" w:rsidRDefault="003315EA" w:rsidP="003315EA">
            <w:pPr>
              <w:pStyle w:val="T5Table"/>
              <w:rPr>
                <w:color w:val="000000" w:themeColor="text1"/>
              </w:rPr>
            </w:pPr>
            <w:r w:rsidRPr="007143CD">
              <w:rPr>
                <w:color w:val="000000" w:themeColor="text1"/>
              </w:rPr>
              <w:t>0</w:t>
            </w:r>
          </w:p>
        </w:tc>
      </w:tr>
    </w:tbl>
    <w:p w:rsidR="003315EA" w:rsidRDefault="003315EA" w:rsidP="003315EA">
      <w:pPr>
        <w:pStyle w:val="T5TextBody"/>
        <w:rPr>
          <w:color w:val="000000" w:themeColor="text1"/>
          <w:sz w:val="20"/>
        </w:rPr>
      </w:pPr>
      <w:r w:rsidRPr="007143CD">
        <w:rPr>
          <w:color w:val="000000" w:themeColor="text1"/>
          <w:sz w:val="20"/>
        </w:rPr>
        <w:t>NB. Figures rounded to nearest 5 pence</w:t>
      </w:r>
    </w:p>
    <w:p w:rsidR="00B7072D" w:rsidRDefault="003F33F4" w:rsidP="003315EA">
      <w:pPr>
        <w:pStyle w:val="T5TextBody"/>
        <w:rPr>
          <w:color w:val="000000" w:themeColor="text1"/>
          <w:szCs w:val="22"/>
        </w:rPr>
      </w:pPr>
      <w:r w:rsidRPr="003F33F4">
        <w:rPr>
          <w:color w:val="000000" w:themeColor="text1"/>
          <w:szCs w:val="22"/>
        </w:rPr>
        <w:t>This would resu</w:t>
      </w:r>
      <w:r w:rsidR="00BD22F9">
        <w:rPr>
          <w:color w:val="000000" w:themeColor="text1"/>
          <w:szCs w:val="22"/>
        </w:rPr>
        <w:t>lt in the following losses for families</w:t>
      </w:r>
      <w:r w:rsidR="00745C5A">
        <w:rPr>
          <w:color w:val="000000" w:themeColor="text1"/>
          <w:szCs w:val="22"/>
        </w:rPr>
        <w:t xml:space="preserve"> </w:t>
      </w:r>
      <w:r w:rsidR="00F9755E">
        <w:rPr>
          <w:color w:val="000000" w:themeColor="text1"/>
          <w:szCs w:val="22"/>
        </w:rPr>
        <w:t xml:space="preserve">with two children </w:t>
      </w:r>
      <w:r w:rsidR="00745C5A">
        <w:rPr>
          <w:color w:val="000000" w:themeColor="text1"/>
          <w:szCs w:val="22"/>
        </w:rPr>
        <w:t xml:space="preserve">compared </w:t>
      </w:r>
      <w:r w:rsidR="00F9755E">
        <w:rPr>
          <w:color w:val="000000" w:themeColor="text1"/>
          <w:szCs w:val="22"/>
        </w:rPr>
        <w:t>with</w:t>
      </w:r>
      <w:r w:rsidR="00745C5A">
        <w:rPr>
          <w:color w:val="000000" w:themeColor="text1"/>
          <w:szCs w:val="22"/>
        </w:rPr>
        <w:t xml:space="preserve"> how much</w:t>
      </w:r>
      <w:r w:rsidR="00F9755E">
        <w:rPr>
          <w:color w:val="000000" w:themeColor="text1"/>
          <w:szCs w:val="22"/>
        </w:rPr>
        <w:t xml:space="preserve"> </w:t>
      </w:r>
      <w:r w:rsidR="00745C5A">
        <w:rPr>
          <w:color w:val="000000" w:themeColor="text1"/>
          <w:szCs w:val="22"/>
        </w:rPr>
        <w:t>Child Benefit they would have received if it were still uprated by RPI</w:t>
      </w:r>
      <w:r w:rsidR="00BD22F9">
        <w:rPr>
          <w:color w:val="000000" w:themeColor="text1"/>
          <w:szCs w:val="22"/>
        </w:rPr>
        <w:t xml:space="preserve">. </w:t>
      </w:r>
    </w:p>
    <w:p w:rsidR="00B7072D" w:rsidRPr="007143CD" w:rsidRDefault="00B7072D" w:rsidP="00B7072D">
      <w:pPr>
        <w:pStyle w:val="T5TextBody"/>
        <w:spacing w:line="240" w:lineRule="auto"/>
        <w:rPr>
          <w:rFonts w:ascii="Frutiger 55" w:hAnsi="Frutiger 55"/>
          <w:b/>
          <w:color w:val="000000" w:themeColor="text1"/>
          <w:sz w:val="20"/>
        </w:rPr>
      </w:pPr>
      <w:r>
        <w:rPr>
          <w:color w:val="000000" w:themeColor="text1"/>
          <w:szCs w:val="22"/>
        </w:rPr>
        <w:br w:type="page"/>
      </w:r>
      <w:r>
        <w:rPr>
          <w:rFonts w:ascii="Frutiger 55" w:hAnsi="Frutiger 55"/>
          <w:b/>
          <w:color w:val="000000" w:themeColor="text1"/>
          <w:sz w:val="20"/>
        </w:rPr>
        <w:lastRenderedPageBreak/>
        <w:t>Table 9</w:t>
      </w:r>
      <w:r w:rsidRPr="007143CD">
        <w:rPr>
          <w:rFonts w:ascii="Frutiger 55" w:hAnsi="Frutiger 55"/>
          <w:b/>
          <w:color w:val="000000" w:themeColor="text1"/>
          <w:sz w:val="20"/>
        </w:rPr>
        <w:t xml:space="preserve">: CPI forecasts for Child Benefit per week if frozen for </w:t>
      </w:r>
      <w:r>
        <w:rPr>
          <w:rFonts w:ascii="Frutiger 55" w:hAnsi="Frutiger 55"/>
          <w:b/>
          <w:color w:val="000000" w:themeColor="text1"/>
          <w:sz w:val="20"/>
        </w:rPr>
        <w:t>rest of parliament</w:t>
      </w:r>
      <w:r w:rsidRPr="007143CD">
        <w:rPr>
          <w:rFonts w:ascii="Frutiger 55" w:hAnsi="Frutiger 55"/>
          <w:b/>
          <w:color w:val="000000" w:themeColor="text1"/>
          <w:sz w:val="20"/>
        </w:rPr>
        <w:t xml:space="preserve"> </w:t>
      </w:r>
    </w:p>
    <w:tbl>
      <w:tblPr>
        <w:tblW w:w="0" w:type="auto"/>
        <w:tblBorders>
          <w:bottom w:val="single" w:sz="4" w:space="0" w:color="auto"/>
          <w:insideH w:val="single" w:sz="4" w:space="0" w:color="auto"/>
        </w:tblBorders>
        <w:tblLook w:val="04A0"/>
      </w:tblPr>
      <w:tblGrid>
        <w:gridCol w:w="2957"/>
        <w:gridCol w:w="1634"/>
        <w:gridCol w:w="1672"/>
        <w:gridCol w:w="1775"/>
      </w:tblGrid>
      <w:tr w:rsidR="00B7072D" w:rsidRPr="007143CD" w:rsidTr="00A21232">
        <w:tc>
          <w:tcPr>
            <w:tcW w:w="0" w:type="auto"/>
            <w:shd w:val="clear" w:color="auto" w:fill="auto"/>
          </w:tcPr>
          <w:p w:rsidR="00B7072D" w:rsidRPr="007143CD" w:rsidRDefault="00B7072D" w:rsidP="00A21232">
            <w:pPr>
              <w:pStyle w:val="T5Table"/>
              <w:rPr>
                <w:color w:val="000000" w:themeColor="text1"/>
              </w:rPr>
            </w:pPr>
          </w:p>
        </w:tc>
        <w:tc>
          <w:tcPr>
            <w:tcW w:w="0" w:type="auto"/>
            <w:shd w:val="clear" w:color="auto" w:fill="auto"/>
          </w:tcPr>
          <w:p w:rsidR="00B7072D" w:rsidRPr="007143CD" w:rsidRDefault="00B7072D" w:rsidP="00A21232">
            <w:pPr>
              <w:pStyle w:val="T5Table"/>
              <w:rPr>
                <w:color w:val="000000" w:themeColor="text1"/>
              </w:rPr>
            </w:pPr>
            <w:r w:rsidRPr="007143CD">
              <w:rPr>
                <w:color w:val="000000" w:themeColor="text1"/>
              </w:rPr>
              <w:t>First child</w:t>
            </w:r>
          </w:p>
        </w:tc>
        <w:tc>
          <w:tcPr>
            <w:tcW w:w="0" w:type="auto"/>
            <w:shd w:val="clear" w:color="auto" w:fill="auto"/>
          </w:tcPr>
          <w:p w:rsidR="00B7072D" w:rsidRPr="007143CD" w:rsidRDefault="00B7072D" w:rsidP="00A21232">
            <w:pPr>
              <w:pStyle w:val="T5Table"/>
              <w:rPr>
                <w:color w:val="000000" w:themeColor="text1"/>
              </w:rPr>
            </w:pPr>
            <w:r w:rsidRPr="007143CD">
              <w:rPr>
                <w:color w:val="000000" w:themeColor="text1"/>
              </w:rPr>
              <w:t>Subsequent child</w:t>
            </w:r>
          </w:p>
        </w:tc>
        <w:tc>
          <w:tcPr>
            <w:tcW w:w="0" w:type="auto"/>
            <w:shd w:val="clear" w:color="auto" w:fill="auto"/>
          </w:tcPr>
          <w:p w:rsidR="00B7072D" w:rsidRPr="007143CD" w:rsidRDefault="00B7072D" w:rsidP="00A21232">
            <w:pPr>
              <w:pStyle w:val="T5Table"/>
              <w:rPr>
                <w:color w:val="000000" w:themeColor="text1"/>
              </w:rPr>
            </w:pPr>
            <w:r w:rsidRPr="007143CD">
              <w:rPr>
                <w:color w:val="000000" w:themeColor="text1"/>
              </w:rPr>
              <w:t>Family with two children</w:t>
            </w:r>
          </w:p>
        </w:tc>
      </w:tr>
      <w:tr w:rsidR="00B7072D" w:rsidRPr="007143CD" w:rsidTr="00A21232">
        <w:tc>
          <w:tcPr>
            <w:tcW w:w="0" w:type="auto"/>
            <w:shd w:val="clear" w:color="auto" w:fill="auto"/>
          </w:tcPr>
          <w:p w:rsidR="00B7072D" w:rsidRPr="007143CD" w:rsidRDefault="00B7072D" w:rsidP="00A21232">
            <w:pPr>
              <w:pStyle w:val="T5Table"/>
              <w:rPr>
                <w:color w:val="000000" w:themeColor="text1"/>
              </w:rPr>
            </w:pPr>
          </w:p>
        </w:tc>
        <w:tc>
          <w:tcPr>
            <w:tcW w:w="0" w:type="auto"/>
            <w:shd w:val="clear" w:color="auto" w:fill="auto"/>
          </w:tcPr>
          <w:p w:rsidR="00B7072D" w:rsidRPr="007143CD" w:rsidRDefault="00B7072D" w:rsidP="00A21232">
            <w:pPr>
              <w:pStyle w:val="T5Table"/>
              <w:rPr>
                <w:color w:val="000000" w:themeColor="text1"/>
              </w:rPr>
            </w:pPr>
            <w:r w:rsidRPr="007143CD">
              <w:rPr>
                <w:color w:val="000000" w:themeColor="text1"/>
              </w:rPr>
              <w:t xml:space="preserve">£ difference per week </w:t>
            </w:r>
          </w:p>
        </w:tc>
        <w:tc>
          <w:tcPr>
            <w:tcW w:w="0" w:type="auto"/>
            <w:shd w:val="clear" w:color="auto" w:fill="auto"/>
          </w:tcPr>
          <w:p w:rsidR="00B7072D" w:rsidRPr="007143CD" w:rsidRDefault="00B7072D" w:rsidP="00A21232">
            <w:pPr>
              <w:pStyle w:val="T5Table"/>
              <w:rPr>
                <w:color w:val="000000" w:themeColor="text1"/>
              </w:rPr>
            </w:pPr>
            <w:r w:rsidRPr="007143CD">
              <w:rPr>
                <w:color w:val="000000" w:themeColor="text1"/>
              </w:rPr>
              <w:t xml:space="preserve">£ difference per week </w:t>
            </w:r>
          </w:p>
        </w:tc>
        <w:tc>
          <w:tcPr>
            <w:tcW w:w="0" w:type="auto"/>
            <w:shd w:val="clear" w:color="auto" w:fill="auto"/>
          </w:tcPr>
          <w:p w:rsidR="00B7072D" w:rsidRPr="007143CD" w:rsidRDefault="00B7072D" w:rsidP="00A21232">
            <w:pPr>
              <w:pStyle w:val="T5Table"/>
              <w:rPr>
                <w:color w:val="000000" w:themeColor="text1"/>
              </w:rPr>
            </w:pPr>
            <w:r w:rsidRPr="007143CD">
              <w:rPr>
                <w:color w:val="000000" w:themeColor="text1"/>
              </w:rPr>
              <w:t xml:space="preserve">£ difference per year </w:t>
            </w:r>
          </w:p>
        </w:tc>
      </w:tr>
      <w:tr w:rsidR="00636663" w:rsidRPr="007143CD" w:rsidTr="00636663">
        <w:tc>
          <w:tcPr>
            <w:tcW w:w="0" w:type="auto"/>
            <w:shd w:val="clear" w:color="auto" w:fill="auto"/>
          </w:tcPr>
          <w:p w:rsidR="00636663" w:rsidRPr="007143CD" w:rsidRDefault="00636663" w:rsidP="00A21232">
            <w:pPr>
              <w:pStyle w:val="T5Table"/>
              <w:rPr>
                <w:color w:val="000000" w:themeColor="text1"/>
              </w:rPr>
            </w:pPr>
            <w:r w:rsidRPr="007143CD">
              <w:rPr>
                <w:color w:val="000000" w:themeColor="text1"/>
              </w:rPr>
              <w:t>2016/17</w:t>
            </w:r>
          </w:p>
        </w:tc>
        <w:tc>
          <w:tcPr>
            <w:tcW w:w="0" w:type="auto"/>
            <w:shd w:val="clear" w:color="auto" w:fill="auto"/>
          </w:tcPr>
          <w:p w:rsidR="00636663" w:rsidRPr="00636663" w:rsidRDefault="003F33F4" w:rsidP="00A21232">
            <w:pPr>
              <w:pStyle w:val="T5Table"/>
              <w:rPr>
                <w:color w:val="000000" w:themeColor="text1"/>
                <w:szCs w:val="18"/>
              </w:rPr>
            </w:pPr>
            <w:r w:rsidRPr="003F33F4">
              <w:rPr>
                <w:rFonts w:cs="Tahoma"/>
                <w:bCs/>
                <w:color w:val="000000"/>
                <w:szCs w:val="18"/>
              </w:rPr>
              <w:t>3.85</w:t>
            </w:r>
          </w:p>
        </w:tc>
        <w:tc>
          <w:tcPr>
            <w:tcW w:w="0" w:type="auto"/>
            <w:shd w:val="clear" w:color="auto" w:fill="auto"/>
          </w:tcPr>
          <w:p w:rsidR="00636663" w:rsidRPr="00636663" w:rsidRDefault="003F33F4" w:rsidP="00A21232">
            <w:pPr>
              <w:pStyle w:val="T5Table"/>
              <w:rPr>
                <w:color w:val="000000" w:themeColor="text1"/>
                <w:szCs w:val="18"/>
              </w:rPr>
            </w:pPr>
            <w:r w:rsidRPr="003F33F4">
              <w:rPr>
                <w:rFonts w:cs="Tahoma"/>
                <w:color w:val="000000"/>
                <w:szCs w:val="18"/>
              </w:rPr>
              <w:t>2.50</w:t>
            </w:r>
          </w:p>
        </w:tc>
        <w:tc>
          <w:tcPr>
            <w:tcW w:w="0" w:type="auto"/>
            <w:shd w:val="clear" w:color="auto" w:fill="auto"/>
            <w:vAlign w:val="bottom"/>
          </w:tcPr>
          <w:p w:rsidR="00636663" w:rsidRPr="00636663" w:rsidRDefault="003F33F4" w:rsidP="00A21232">
            <w:pPr>
              <w:pStyle w:val="T5Table"/>
              <w:rPr>
                <w:color w:val="000000" w:themeColor="text1"/>
                <w:szCs w:val="18"/>
              </w:rPr>
            </w:pPr>
            <w:r w:rsidRPr="003F33F4">
              <w:rPr>
                <w:color w:val="000000"/>
                <w:szCs w:val="18"/>
              </w:rPr>
              <w:t>330.20</w:t>
            </w:r>
          </w:p>
        </w:tc>
      </w:tr>
      <w:tr w:rsidR="00636663" w:rsidRPr="007143CD" w:rsidTr="00636663">
        <w:tc>
          <w:tcPr>
            <w:tcW w:w="0" w:type="auto"/>
            <w:shd w:val="clear" w:color="auto" w:fill="auto"/>
          </w:tcPr>
          <w:p w:rsidR="00636663" w:rsidRPr="007143CD" w:rsidRDefault="00636663" w:rsidP="00A21232">
            <w:pPr>
              <w:pStyle w:val="T5Table"/>
              <w:rPr>
                <w:color w:val="000000" w:themeColor="text1"/>
              </w:rPr>
            </w:pPr>
            <w:r w:rsidRPr="007143CD">
              <w:rPr>
                <w:color w:val="000000" w:themeColor="text1"/>
              </w:rPr>
              <w:t>2017/18</w:t>
            </w:r>
          </w:p>
        </w:tc>
        <w:tc>
          <w:tcPr>
            <w:tcW w:w="0" w:type="auto"/>
            <w:shd w:val="clear" w:color="auto" w:fill="auto"/>
          </w:tcPr>
          <w:p w:rsidR="00636663" w:rsidRPr="00636663" w:rsidRDefault="003F33F4" w:rsidP="00A21232">
            <w:pPr>
              <w:pStyle w:val="T5Table"/>
              <w:rPr>
                <w:color w:val="000000" w:themeColor="text1"/>
                <w:szCs w:val="18"/>
              </w:rPr>
            </w:pPr>
            <w:r w:rsidRPr="003F33F4">
              <w:rPr>
                <w:rFonts w:cs="Tahoma"/>
                <w:bCs/>
                <w:color w:val="000000"/>
                <w:szCs w:val="18"/>
              </w:rPr>
              <w:t>4.35</w:t>
            </w:r>
          </w:p>
        </w:tc>
        <w:tc>
          <w:tcPr>
            <w:tcW w:w="0" w:type="auto"/>
            <w:shd w:val="clear" w:color="auto" w:fill="auto"/>
          </w:tcPr>
          <w:p w:rsidR="00636663" w:rsidRPr="00636663" w:rsidRDefault="003F33F4" w:rsidP="00A21232">
            <w:pPr>
              <w:pStyle w:val="T5Table"/>
              <w:rPr>
                <w:color w:val="000000" w:themeColor="text1"/>
                <w:szCs w:val="18"/>
              </w:rPr>
            </w:pPr>
            <w:r w:rsidRPr="003F33F4">
              <w:rPr>
                <w:rFonts w:cs="Tahoma"/>
                <w:color w:val="000000"/>
                <w:szCs w:val="18"/>
              </w:rPr>
              <w:t>2.85</w:t>
            </w:r>
          </w:p>
        </w:tc>
        <w:tc>
          <w:tcPr>
            <w:tcW w:w="0" w:type="auto"/>
            <w:shd w:val="clear" w:color="auto" w:fill="auto"/>
            <w:vAlign w:val="bottom"/>
          </w:tcPr>
          <w:p w:rsidR="00636663" w:rsidRPr="00636663" w:rsidRDefault="003F33F4" w:rsidP="00A21232">
            <w:pPr>
              <w:pStyle w:val="T5Table"/>
              <w:rPr>
                <w:color w:val="000000" w:themeColor="text1"/>
                <w:szCs w:val="18"/>
              </w:rPr>
            </w:pPr>
            <w:r w:rsidRPr="003F33F4">
              <w:rPr>
                <w:color w:val="000000"/>
                <w:szCs w:val="18"/>
              </w:rPr>
              <w:t>374.40</w:t>
            </w:r>
          </w:p>
        </w:tc>
      </w:tr>
      <w:tr w:rsidR="00636663" w:rsidRPr="007143CD" w:rsidTr="00636663">
        <w:tc>
          <w:tcPr>
            <w:tcW w:w="0" w:type="auto"/>
            <w:shd w:val="clear" w:color="auto" w:fill="auto"/>
          </w:tcPr>
          <w:p w:rsidR="00636663" w:rsidRPr="007143CD" w:rsidRDefault="00636663" w:rsidP="00A21232">
            <w:pPr>
              <w:pStyle w:val="T5Table"/>
              <w:rPr>
                <w:color w:val="000000" w:themeColor="text1"/>
              </w:rPr>
            </w:pPr>
            <w:r w:rsidRPr="007143CD">
              <w:rPr>
                <w:color w:val="000000" w:themeColor="text1"/>
              </w:rPr>
              <w:t>2018/19</w:t>
            </w:r>
          </w:p>
        </w:tc>
        <w:tc>
          <w:tcPr>
            <w:tcW w:w="0" w:type="auto"/>
            <w:shd w:val="clear" w:color="auto" w:fill="auto"/>
          </w:tcPr>
          <w:p w:rsidR="00636663" w:rsidRPr="00636663" w:rsidRDefault="003F33F4" w:rsidP="00A21232">
            <w:pPr>
              <w:pStyle w:val="T5Table"/>
              <w:rPr>
                <w:color w:val="000000" w:themeColor="text1"/>
                <w:szCs w:val="18"/>
              </w:rPr>
            </w:pPr>
            <w:r w:rsidRPr="003F33F4">
              <w:rPr>
                <w:rFonts w:cs="Tahoma"/>
                <w:bCs/>
                <w:color w:val="000000"/>
                <w:szCs w:val="18"/>
              </w:rPr>
              <w:t>5.05</w:t>
            </w:r>
          </w:p>
        </w:tc>
        <w:tc>
          <w:tcPr>
            <w:tcW w:w="0" w:type="auto"/>
            <w:shd w:val="clear" w:color="auto" w:fill="auto"/>
          </w:tcPr>
          <w:p w:rsidR="00636663" w:rsidRPr="00636663" w:rsidRDefault="003F33F4" w:rsidP="00A21232">
            <w:pPr>
              <w:pStyle w:val="T5Table"/>
              <w:rPr>
                <w:color w:val="000000" w:themeColor="text1"/>
                <w:szCs w:val="18"/>
              </w:rPr>
            </w:pPr>
            <w:r w:rsidRPr="003F33F4">
              <w:rPr>
                <w:rFonts w:cs="Tahoma"/>
                <w:color w:val="000000"/>
                <w:szCs w:val="18"/>
              </w:rPr>
              <w:t>3.30</w:t>
            </w:r>
          </w:p>
        </w:tc>
        <w:tc>
          <w:tcPr>
            <w:tcW w:w="0" w:type="auto"/>
            <w:shd w:val="clear" w:color="auto" w:fill="auto"/>
            <w:vAlign w:val="bottom"/>
          </w:tcPr>
          <w:p w:rsidR="00636663" w:rsidRPr="00636663" w:rsidRDefault="003F33F4" w:rsidP="00A21232">
            <w:pPr>
              <w:pStyle w:val="T5Table"/>
              <w:rPr>
                <w:color w:val="000000" w:themeColor="text1"/>
                <w:szCs w:val="18"/>
              </w:rPr>
            </w:pPr>
            <w:r w:rsidRPr="003F33F4">
              <w:rPr>
                <w:color w:val="000000"/>
                <w:szCs w:val="18"/>
              </w:rPr>
              <w:t>434.20</w:t>
            </w:r>
          </w:p>
        </w:tc>
      </w:tr>
      <w:tr w:rsidR="00636663" w:rsidRPr="007143CD" w:rsidTr="00636663">
        <w:tc>
          <w:tcPr>
            <w:tcW w:w="0" w:type="auto"/>
            <w:shd w:val="clear" w:color="auto" w:fill="auto"/>
          </w:tcPr>
          <w:p w:rsidR="00636663" w:rsidRPr="007143CD" w:rsidRDefault="00636663" w:rsidP="00A21232">
            <w:pPr>
              <w:pStyle w:val="T5Table"/>
              <w:rPr>
                <w:color w:val="000000" w:themeColor="text1"/>
              </w:rPr>
            </w:pPr>
            <w:r w:rsidRPr="007143CD">
              <w:rPr>
                <w:color w:val="000000" w:themeColor="text1"/>
              </w:rPr>
              <w:t>2019/20</w:t>
            </w:r>
          </w:p>
        </w:tc>
        <w:tc>
          <w:tcPr>
            <w:tcW w:w="0" w:type="auto"/>
            <w:shd w:val="clear" w:color="auto" w:fill="auto"/>
          </w:tcPr>
          <w:p w:rsidR="00636663" w:rsidRPr="00636663" w:rsidRDefault="003F33F4" w:rsidP="00A21232">
            <w:pPr>
              <w:pStyle w:val="T5Table"/>
              <w:rPr>
                <w:color w:val="000000" w:themeColor="text1"/>
                <w:szCs w:val="18"/>
              </w:rPr>
            </w:pPr>
            <w:r w:rsidRPr="003F33F4">
              <w:rPr>
                <w:rFonts w:cs="Tahoma"/>
                <w:bCs/>
                <w:color w:val="000000"/>
                <w:szCs w:val="18"/>
              </w:rPr>
              <w:t>5.85</w:t>
            </w:r>
          </w:p>
        </w:tc>
        <w:tc>
          <w:tcPr>
            <w:tcW w:w="0" w:type="auto"/>
            <w:shd w:val="clear" w:color="auto" w:fill="auto"/>
          </w:tcPr>
          <w:p w:rsidR="00636663" w:rsidRPr="00636663" w:rsidRDefault="003F33F4" w:rsidP="00A21232">
            <w:pPr>
              <w:pStyle w:val="T5Table"/>
              <w:rPr>
                <w:color w:val="000000" w:themeColor="text1"/>
                <w:szCs w:val="18"/>
              </w:rPr>
            </w:pPr>
            <w:r w:rsidRPr="003F33F4">
              <w:rPr>
                <w:rFonts w:cs="Tahoma"/>
                <w:color w:val="000000"/>
                <w:szCs w:val="18"/>
              </w:rPr>
              <w:t>3.80</w:t>
            </w:r>
          </w:p>
        </w:tc>
        <w:tc>
          <w:tcPr>
            <w:tcW w:w="0" w:type="auto"/>
            <w:shd w:val="clear" w:color="auto" w:fill="auto"/>
            <w:vAlign w:val="bottom"/>
          </w:tcPr>
          <w:p w:rsidR="00636663" w:rsidRPr="00636663" w:rsidRDefault="003F33F4" w:rsidP="00A21232">
            <w:pPr>
              <w:pStyle w:val="T5Table"/>
              <w:rPr>
                <w:color w:val="000000" w:themeColor="text1"/>
                <w:szCs w:val="18"/>
              </w:rPr>
            </w:pPr>
            <w:r w:rsidRPr="003F33F4">
              <w:rPr>
                <w:color w:val="000000"/>
                <w:szCs w:val="18"/>
              </w:rPr>
              <w:t>501.80</w:t>
            </w:r>
          </w:p>
        </w:tc>
      </w:tr>
      <w:tr w:rsidR="00636663" w:rsidRPr="007143CD" w:rsidTr="00636663">
        <w:trPr>
          <w:trHeight w:val="70"/>
        </w:trPr>
        <w:tc>
          <w:tcPr>
            <w:tcW w:w="0" w:type="auto"/>
            <w:shd w:val="clear" w:color="auto" w:fill="auto"/>
          </w:tcPr>
          <w:p w:rsidR="00636663" w:rsidRPr="007143CD" w:rsidRDefault="00636663" w:rsidP="00A21232">
            <w:pPr>
              <w:pStyle w:val="T5Table"/>
              <w:rPr>
                <w:color w:val="000000" w:themeColor="text1"/>
              </w:rPr>
            </w:pPr>
            <w:r w:rsidRPr="007143CD">
              <w:rPr>
                <w:color w:val="000000" w:themeColor="text1"/>
              </w:rPr>
              <w:t>2020/21</w:t>
            </w:r>
          </w:p>
        </w:tc>
        <w:tc>
          <w:tcPr>
            <w:tcW w:w="0" w:type="auto"/>
            <w:shd w:val="clear" w:color="auto" w:fill="auto"/>
          </w:tcPr>
          <w:p w:rsidR="00636663" w:rsidRPr="00636663" w:rsidRDefault="003F33F4" w:rsidP="00A21232">
            <w:pPr>
              <w:pStyle w:val="T5Table"/>
              <w:rPr>
                <w:color w:val="000000" w:themeColor="text1"/>
                <w:szCs w:val="18"/>
              </w:rPr>
            </w:pPr>
            <w:r w:rsidRPr="003F33F4">
              <w:rPr>
                <w:rFonts w:cs="Tahoma"/>
                <w:bCs/>
                <w:color w:val="000000"/>
                <w:szCs w:val="18"/>
              </w:rPr>
              <w:t>6.65</w:t>
            </w:r>
          </w:p>
        </w:tc>
        <w:tc>
          <w:tcPr>
            <w:tcW w:w="0" w:type="auto"/>
            <w:shd w:val="clear" w:color="auto" w:fill="auto"/>
          </w:tcPr>
          <w:p w:rsidR="00636663" w:rsidRPr="00636663" w:rsidRDefault="003F33F4" w:rsidP="00A21232">
            <w:pPr>
              <w:pStyle w:val="T5Table"/>
              <w:rPr>
                <w:color w:val="000000" w:themeColor="text1"/>
                <w:szCs w:val="18"/>
              </w:rPr>
            </w:pPr>
            <w:r w:rsidRPr="003F33F4">
              <w:rPr>
                <w:rFonts w:cs="Tahoma"/>
                <w:color w:val="000000"/>
                <w:szCs w:val="18"/>
              </w:rPr>
              <w:t>4.35</w:t>
            </w:r>
          </w:p>
        </w:tc>
        <w:tc>
          <w:tcPr>
            <w:tcW w:w="0" w:type="auto"/>
            <w:shd w:val="clear" w:color="auto" w:fill="auto"/>
            <w:vAlign w:val="bottom"/>
          </w:tcPr>
          <w:p w:rsidR="00636663" w:rsidRPr="00636663" w:rsidRDefault="003F33F4" w:rsidP="00A21232">
            <w:pPr>
              <w:pStyle w:val="T5Table"/>
              <w:rPr>
                <w:color w:val="000000" w:themeColor="text1"/>
                <w:szCs w:val="18"/>
              </w:rPr>
            </w:pPr>
            <w:r w:rsidRPr="003F33F4">
              <w:rPr>
                <w:color w:val="000000"/>
                <w:szCs w:val="18"/>
              </w:rPr>
              <w:t>572.00</w:t>
            </w:r>
          </w:p>
        </w:tc>
      </w:tr>
      <w:tr w:rsidR="00636663" w:rsidRPr="004B74EC" w:rsidTr="00A21232">
        <w:trPr>
          <w:trHeight w:val="70"/>
        </w:trPr>
        <w:tc>
          <w:tcPr>
            <w:tcW w:w="0" w:type="auto"/>
            <w:shd w:val="clear" w:color="auto" w:fill="auto"/>
          </w:tcPr>
          <w:p w:rsidR="00636663" w:rsidRPr="007143CD" w:rsidRDefault="00636663" w:rsidP="00A21232">
            <w:pPr>
              <w:pStyle w:val="T5Table"/>
              <w:rPr>
                <w:color w:val="000000" w:themeColor="text1"/>
              </w:rPr>
            </w:pPr>
            <w:r w:rsidRPr="007143CD">
              <w:rPr>
                <w:color w:val="000000" w:themeColor="text1"/>
              </w:rPr>
              <w:t>Cumulative difference 2016/2017 to 2020/21</w:t>
            </w:r>
          </w:p>
        </w:tc>
        <w:tc>
          <w:tcPr>
            <w:tcW w:w="0" w:type="auto"/>
            <w:shd w:val="clear" w:color="auto" w:fill="auto"/>
            <w:vAlign w:val="bottom"/>
          </w:tcPr>
          <w:p w:rsidR="00636663" w:rsidRPr="007143CD" w:rsidRDefault="00636663" w:rsidP="00A21232">
            <w:pPr>
              <w:pStyle w:val="T5Table"/>
              <w:rPr>
                <w:bCs/>
                <w:color w:val="000000" w:themeColor="text1"/>
              </w:rPr>
            </w:pPr>
          </w:p>
        </w:tc>
        <w:tc>
          <w:tcPr>
            <w:tcW w:w="0" w:type="auto"/>
            <w:shd w:val="clear" w:color="auto" w:fill="auto"/>
            <w:vAlign w:val="bottom"/>
          </w:tcPr>
          <w:p w:rsidR="00636663" w:rsidRPr="007143CD" w:rsidRDefault="00636663" w:rsidP="00A21232">
            <w:pPr>
              <w:pStyle w:val="T5Table"/>
              <w:rPr>
                <w:bCs/>
                <w:color w:val="000000" w:themeColor="text1"/>
              </w:rPr>
            </w:pPr>
          </w:p>
        </w:tc>
        <w:tc>
          <w:tcPr>
            <w:tcW w:w="0" w:type="auto"/>
            <w:shd w:val="clear" w:color="auto" w:fill="auto"/>
            <w:vAlign w:val="bottom"/>
          </w:tcPr>
          <w:p w:rsidR="00DC39AA" w:rsidRDefault="003F33F4">
            <w:pPr>
              <w:jc w:val="right"/>
              <w:rPr>
                <w:bCs/>
                <w:color w:val="000000" w:themeColor="text1"/>
                <w:szCs w:val="18"/>
              </w:rPr>
            </w:pPr>
            <w:r w:rsidRPr="003F33F4">
              <w:rPr>
                <w:rFonts w:ascii="Calibri" w:hAnsi="Calibri"/>
                <w:bCs/>
                <w:color w:val="000000"/>
                <w:sz w:val="22"/>
                <w:szCs w:val="22"/>
              </w:rPr>
              <w:t>2212.60</w:t>
            </w:r>
          </w:p>
        </w:tc>
      </w:tr>
    </w:tbl>
    <w:p w:rsidR="00B1207D" w:rsidRPr="007143CD" w:rsidRDefault="00B1207D" w:rsidP="002374F6">
      <w:pPr>
        <w:pStyle w:val="T5Level2Heading"/>
        <w:rPr>
          <w:color w:val="000000" w:themeColor="text1"/>
        </w:rPr>
      </w:pPr>
      <w:r w:rsidRPr="007143CD">
        <w:rPr>
          <w:color w:val="000000" w:themeColor="text1"/>
        </w:rPr>
        <w:t>Change in payment of Child Benefit to higher rate taxpayers</w:t>
      </w:r>
    </w:p>
    <w:p w:rsidR="00B1207D" w:rsidRPr="007143CD" w:rsidRDefault="00B1207D" w:rsidP="001D31DB">
      <w:pPr>
        <w:pStyle w:val="T5TextBody"/>
        <w:rPr>
          <w:color w:val="000000" w:themeColor="text1"/>
        </w:rPr>
      </w:pPr>
      <w:r w:rsidRPr="007143CD">
        <w:rPr>
          <w:color w:val="000000" w:themeColor="text1"/>
        </w:rPr>
        <w:t>In the October 2010 Spending Review the 2010-15 government announced that Child Benefit would be withdrawn from January 2013 through the tax system for households with a higher rate taxpayer. This applies to households where someone earns over £50,000 and who – or whose partner – receives Child Benefit. The intention was that the charge would apply gradually, to prevent a cliff edge. And that people earning more than £60,000 would no longer gain from Child Benefit at all.</w:t>
      </w:r>
    </w:p>
    <w:p w:rsidR="00B1207D" w:rsidRPr="007143CD" w:rsidRDefault="00B1207D" w:rsidP="001D31DB">
      <w:pPr>
        <w:pStyle w:val="T5TextBody"/>
        <w:rPr>
          <w:color w:val="000000" w:themeColor="text1"/>
        </w:rPr>
      </w:pPr>
      <w:r w:rsidRPr="007143CD">
        <w:rPr>
          <w:color w:val="000000" w:themeColor="text1"/>
        </w:rPr>
        <w:t xml:space="preserve">For households where at least one individual earns between £50,000 and £60,000 a year child benefit entitlements vary depending on the precise amount of individual earnings. The amount of extra tax paid is one per cent of the amount of Child Benefit received for every £100 of an individual’s income above £50,000. </w:t>
      </w:r>
    </w:p>
    <w:p w:rsidR="004057EC" w:rsidRPr="007143CD" w:rsidRDefault="00B1207D" w:rsidP="001D31DB">
      <w:pPr>
        <w:pStyle w:val="T5TextBody"/>
        <w:rPr>
          <w:color w:val="000000" w:themeColor="text1"/>
        </w:rPr>
      </w:pPr>
      <w:r w:rsidRPr="007143CD">
        <w:rPr>
          <w:color w:val="000000" w:themeColor="text1"/>
        </w:rPr>
        <w:t>The 2010-15 government said that 90 per cent of all families with children would continue to gain from Child Benefit following this change</w:t>
      </w:r>
      <w:r w:rsidRPr="007143CD">
        <w:rPr>
          <w:color w:val="000000" w:themeColor="text1"/>
          <w:vertAlign w:val="superscript"/>
        </w:rPr>
        <w:endnoteReference w:id="17"/>
      </w:r>
      <w:r w:rsidRPr="007143CD">
        <w:rPr>
          <w:color w:val="000000" w:themeColor="text1"/>
        </w:rPr>
        <w:t xml:space="preserve"> and calculated in the 2010 Comprehensive Spending Review this policy change would save the following.</w:t>
      </w:r>
    </w:p>
    <w:p w:rsidR="004057EC" w:rsidRPr="007143CD" w:rsidRDefault="00B1207D" w:rsidP="001D31DB">
      <w:pPr>
        <w:pStyle w:val="T5TextBody"/>
        <w:numPr>
          <w:ilvl w:val="0"/>
          <w:numId w:val="30"/>
        </w:numPr>
        <w:rPr>
          <w:color w:val="000000" w:themeColor="text1"/>
        </w:rPr>
      </w:pPr>
      <w:r w:rsidRPr="007143CD">
        <w:rPr>
          <w:color w:val="000000" w:themeColor="text1"/>
        </w:rPr>
        <w:t xml:space="preserve">£590m in 2012/12 </w:t>
      </w:r>
    </w:p>
    <w:p w:rsidR="004057EC" w:rsidRPr="007143CD" w:rsidRDefault="00B1207D" w:rsidP="001D31DB">
      <w:pPr>
        <w:pStyle w:val="T5TextBody"/>
        <w:numPr>
          <w:ilvl w:val="0"/>
          <w:numId w:val="30"/>
        </w:numPr>
        <w:rPr>
          <w:color w:val="000000" w:themeColor="text1"/>
        </w:rPr>
      </w:pPr>
      <w:r w:rsidRPr="007143CD">
        <w:rPr>
          <w:color w:val="000000" w:themeColor="text1"/>
        </w:rPr>
        <w:t xml:space="preserve">£2,420m in 2013/14 </w:t>
      </w:r>
    </w:p>
    <w:p w:rsidR="00B1207D" w:rsidRPr="007143CD" w:rsidRDefault="00B1207D" w:rsidP="001D31DB">
      <w:pPr>
        <w:pStyle w:val="T5TextBody"/>
        <w:numPr>
          <w:ilvl w:val="0"/>
          <w:numId w:val="30"/>
        </w:numPr>
        <w:rPr>
          <w:color w:val="000000" w:themeColor="text1"/>
        </w:rPr>
      </w:pPr>
      <w:r w:rsidRPr="007143CD">
        <w:rPr>
          <w:color w:val="000000" w:themeColor="text1"/>
        </w:rPr>
        <w:t>£2,500 in 2014/15</w:t>
      </w:r>
      <w:r w:rsidRPr="007143CD">
        <w:rPr>
          <w:color w:val="000000" w:themeColor="text1"/>
          <w:vertAlign w:val="superscript"/>
        </w:rPr>
        <w:endnoteReference w:id="18"/>
      </w:r>
    </w:p>
    <w:p w:rsidR="00B1207D" w:rsidRPr="007143CD" w:rsidRDefault="00B1207D" w:rsidP="001D31DB">
      <w:pPr>
        <w:pStyle w:val="T5TextBody"/>
        <w:rPr>
          <w:color w:val="000000" w:themeColor="text1"/>
        </w:rPr>
      </w:pPr>
      <w:r w:rsidRPr="007143CD">
        <w:rPr>
          <w:color w:val="000000" w:themeColor="text1"/>
        </w:rPr>
        <w:t xml:space="preserve">However, subsequent OBR figures indicate that the tax on Child Benefit is </w:t>
      </w:r>
      <w:proofErr w:type="gramStart"/>
      <w:r w:rsidRPr="007143CD">
        <w:rPr>
          <w:color w:val="000000" w:themeColor="text1"/>
        </w:rPr>
        <w:t>raising</w:t>
      </w:r>
      <w:proofErr w:type="gramEnd"/>
      <w:r w:rsidRPr="007143CD">
        <w:rPr>
          <w:color w:val="000000" w:themeColor="text1"/>
        </w:rPr>
        <w:t xml:space="preserve"> less than the 2010-15 government expected</w:t>
      </w:r>
      <w:r w:rsidRPr="007143CD">
        <w:rPr>
          <w:color w:val="000000" w:themeColor="text1"/>
          <w:vertAlign w:val="superscript"/>
        </w:rPr>
        <w:endnoteReference w:id="19"/>
      </w:r>
      <w:r w:rsidRPr="007143CD">
        <w:rPr>
          <w:color w:val="000000" w:themeColor="text1"/>
        </w:rPr>
        <w:t xml:space="preserve">, perhaps because of the complexity of the arrangements which have been put in place or because of the stagnation of earnings growth over recent years. But savings are likely to remain substantial, as OBR figures show that of those affected families where one earner takes home £50 - £60k around a third </w:t>
      </w:r>
      <w:proofErr w:type="gramStart"/>
      <w:r w:rsidRPr="007143CD">
        <w:rPr>
          <w:color w:val="000000" w:themeColor="text1"/>
        </w:rPr>
        <w:t>have</w:t>
      </w:r>
      <w:proofErr w:type="gramEnd"/>
      <w:r w:rsidRPr="007143CD">
        <w:rPr>
          <w:color w:val="000000" w:themeColor="text1"/>
        </w:rPr>
        <w:t xml:space="preserve"> stopped claiming Child Benefit.</w:t>
      </w:r>
      <w:r w:rsidRPr="007143CD">
        <w:rPr>
          <w:color w:val="000000" w:themeColor="text1"/>
          <w:vertAlign w:val="superscript"/>
        </w:rPr>
        <w:endnoteReference w:id="20"/>
      </w:r>
    </w:p>
    <w:p w:rsidR="00B1207D" w:rsidRPr="007143CD" w:rsidRDefault="00C41A49" w:rsidP="002374F6">
      <w:pPr>
        <w:pStyle w:val="T5Level2Heading"/>
        <w:rPr>
          <w:color w:val="000000" w:themeColor="text1"/>
        </w:rPr>
      </w:pPr>
      <w:r>
        <w:rPr>
          <w:color w:val="000000" w:themeColor="text1"/>
        </w:rPr>
        <w:br w:type="page"/>
      </w:r>
      <w:r w:rsidR="00B1207D" w:rsidRPr="007143CD">
        <w:rPr>
          <w:color w:val="000000" w:themeColor="text1"/>
        </w:rPr>
        <w:lastRenderedPageBreak/>
        <w:t>Changes to Child Tax Credit</w:t>
      </w:r>
    </w:p>
    <w:p w:rsidR="00B1207D" w:rsidRPr="007143CD" w:rsidRDefault="00B1207D" w:rsidP="00C410E9">
      <w:pPr>
        <w:pStyle w:val="T5TextBody"/>
        <w:rPr>
          <w:color w:val="000000" w:themeColor="text1"/>
        </w:rPr>
      </w:pPr>
      <w:r w:rsidRPr="007143CD">
        <w:rPr>
          <w:color w:val="000000" w:themeColor="text1"/>
        </w:rPr>
        <w:t>The Child Benefit cuts have to be considered alongside the large cuts to Child Tax Credit</w:t>
      </w:r>
      <w:r w:rsidR="00190505" w:rsidRPr="007143CD">
        <w:rPr>
          <w:color w:val="000000" w:themeColor="text1"/>
        </w:rPr>
        <w:t>, the main means-tested benefit for families with children</w:t>
      </w:r>
      <w:r w:rsidRPr="007143CD">
        <w:rPr>
          <w:color w:val="000000" w:themeColor="text1"/>
        </w:rPr>
        <w:t xml:space="preserve">. </w:t>
      </w:r>
      <w:r w:rsidR="00190505" w:rsidRPr="007143CD">
        <w:rPr>
          <w:color w:val="000000" w:themeColor="text1"/>
        </w:rPr>
        <w:t>When previous Conservative governments cut or froze</w:t>
      </w:r>
      <w:r w:rsidRPr="007143CD">
        <w:rPr>
          <w:color w:val="000000" w:themeColor="text1"/>
        </w:rPr>
        <w:t xml:space="preserve"> Child Benefit </w:t>
      </w:r>
      <w:r w:rsidR="00273D9A" w:rsidRPr="007143CD">
        <w:rPr>
          <w:color w:val="000000" w:themeColor="text1"/>
        </w:rPr>
        <w:t>this was</w:t>
      </w:r>
      <w:r w:rsidRPr="007143CD">
        <w:rPr>
          <w:color w:val="000000" w:themeColor="text1"/>
        </w:rPr>
        <w:t xml:space="preserve"> often justified on the grounds that means-tested benefits for children were not affected, so the poorest families would be protected – as the value of their </w:t>
      </w:r>
      <w:r w:rsidR="009404D8" w:rsidRPr="007143CD">
        <w:rPr>
          <w:color w:val="000000" w:themeColor="text1"/>
        </w:rPr>
        <w:t xml:space="preserve">Child Benefit </w:t>
      </w:r>
      <w:r w:rsidRPr="007143CD">
        <w:rPr>
          <w:color w:val="000000" w:themeColor="text1"/>
        </w:rPr>
        <w:t>fell, so their means-tested benefits would rise.</w:t>
      </w:r>
    </w:p>
    <w:p w:rsidR="00037D90" w:rsidRPr="007143CD" w:rsidRDefault="00F42050" w:rsidP="00485F9A">
      <w:pPr>
        <w:pStyle w:val="T5TextBody"/>
        <w:rPr>
          <w:color w:val="000000" w:themeColor="text1"/>
        </w:rPr>
      </w:pPr>
      <w:r w:rsidRPr="007143CD">
        <w:rPr>
          <w:color w:val="000000" w:themeColor="text1"/>
        </w:rPr>
        <w:t xml:space="preserve">The picture has been more complicated </w:t>
      </w:r>
      <w:r w:rsidR="00273D9A" w:rsidRPr="007143CD">
        <w:rPr>
          <w:color w:val="000000" w:themeColor="text1"/>
        </w:rPr>
        <w:t xml:space="preserve">this time. </w:t>
      </w:r>
      <w:r w:rsidR="00485F9A" w:rsidRPr="007143CD">
        <w:rPr>
          <w:color w:val="000000" w:themeColor="text1"/>
        </w:rPr>
        <w:t>T</w:t>
      </w:r>
      <w:r w:rsidRPr="007143CD">
        <w:rPr>
          <w:color w:val="000000" w:themeColor="text1"/>
        </w:rPr>
        <w:t>he</w:t>
      </w:r>
      <w:r w:rsidR="00B1207D" w:rsidRPr="007143CD">
        <w:rPr>
          <w:color w:val="000000" w:themeColor="text1"/>
        </w:rPr>
        <w:t xml:space="preserve"> 2010 </w:t>
      </w:r>
      <w:r w:rsidR="00273D9A" w:rsidRPr="007143CD">
        <w:rPr>
          <w:color w:val="000000" w:themeColor="text1"/>
        </w:rPr>
        <w:t xml:space="preserve">Budget </w:t>
      </w:r>
      <w:r w:rsidR="00485F9A" w:rsidRPr="007143CD">
        <w:rPr>
          <w:color w:val="000000" w:themeColor="text1"/>
        </w:rPr>
        <w:t>announced</w:t>
      </w:r>
      <w:r w:rsidR="00273D9A" w:rsidRPr="007143CD">
        <w:rPr>
          <w:color w:val="000000" w:themeColor="text1"/>
        </w:rPr>
        <w:t xml:space="preserve"> one significant enhancement of Child Tax Credit</w:t>
      </w:r>
      <w:r w:rsidR="00485F9A" w:rsidRPr="007143CD">
        <w:rPr>
          <w:color w:val="000000" w:themeColor="text1"/>
        </w:rPr>
        <w:t xml:space="preserve"> and other reforms that reduced its value. </w:t>
      </w:r>
      <w:r w:rsidR="00FA4FB7" w:rsidRPr="007143CD">
        <w:rPr>
          <w:color w:val="000000" w:themeColor="text1"/>
        </w:rPr>
        <w:t>The positive move was that the child element of CTC was increased by £150 above inflation from April 201</w:t>
      </w:r>
      <w:r w:rsidR="00037D90" w:rsidRPr="007143CD">
        <w:rPr>
          <w:color w:val="000000" w:themeColor="text1"/>
        </w:rPr>
        <w:t>1</w:t>
      </w:r>
      <w:r w:rsidR="006A7F69" w:rsidRPr="007143CD">
        <w:rPr>
          <w:color w:val="000000" w:themeColor="text1"/>
        </w:rPr>
        <w:t xml:space="preserve"> (and the October Comprehensive Spending Review increased this to £180)</w:t>
      </w:r>
      <w:r w:rsidR="00037D90" w:rsidRPr="007143CD">
        <w:rPr>
          <w:color w:val="000000" w:themeColor="text1"/>
        </w:rPr>
        <w:t>. At the time, the Chancellor announced that there would be a further £60 above-inflation increase in April 2012</w:t>
      </w:r>
      <w:r w:rsidR="006A7F69" w:rsidRPr="007143CD">
        <w:rPr>
          <w:color w:val="000000" w:themeColor="text1"/>
        </w:rPr>
        <w:t xml:space="preserve"> (and the CSR increased this to £110)</w:t>
      </w:r>
      <w:r w:rsidR="00037D90" w:rsidRPr="007143CD">
        <w:rPr>
          <w:color w:val="000000" w:themeColor="text1"/>
        </w:rPr>
        <w:t>.</w:t>
      </w:r>
      <w:r w:rsidR="0008084F" w:rsidRPr="007143CD">
        <w:rPr>
          <w:color w:val="000000" w:themeColor="text1"/>
        </w:rPr>
        <w:t xml:space="preserve"> In his 2011 Autumn Statement the Chancellor withdrew the promised </w:t>
      </w:r>
      <w:r w:rsidR="007D27E5" w:rsidRPr="007143CD">
        <w:rPr>
          <w:color w:val="000000" w:themeColor="text1"/>
        </w:rPr>
        <w:t>second round of increases.</w:t>
      </w:r>
    </w:p>
    <w:p w:rsidR="00DC6A39" w:rsidRPr="007143CD" w:rsidRDefault="00996239" w:rsidP="00996239">
      <w:pPr>
        <w:pStyle w:val="T5TextBody"/>
        <w:rPr>
          <w:color w:val="000000" w:themeColor="text1"/>
          <w:szCs w:val="22"/>
        </w:rPr>
      </w:pPr>
      <w:r w:rsidRPr="007143CD">
        <w:rPr>
          <w:color w:val="000000" w:themeColor="text1"/>
        </w:rPr>
        <w:t>The 2010 Budget also announced that, l</w:t>
      </w:r>
      <w:r w:rsidR="00E11962" w:rsidRPr="007143CD">
        <w:rPr>
          <w:color w:val="000000" w:themeColor="text1"/>
        </w:rPr>
        <w:t xml:space="preserve">ike Child Benefit, </w:t>
      </w:r>
      <w:r w:rsidRPr="007143CD">
        <w:rPr>
          <w:color w:val="000000" w:themeColor="text1"/>
          <w:szCs w:val="22"/>
        </w:rPr>
        <w:t>Child Tax Credit</w:t>
      </w:r>
      <w:r w:rsidR="00E11962" w:rsidRPr="007143CD">
        <w:rPr>
          <w:color w:val="000000" w:themeColor="text1"/>
          <w:szCs w:val="22"/>
        </w:rPr>
        <w:t xml:space="preserve"> was to </w:t>
      </w:r>
      <w:r w:rsidRPr="007143CD">
        <w:rPr>
          <w:color w:val="000000" w:themeColor="text1"/>
          <w:szCs w:val="22"/>
        </w:rPr>
        <w:t>be uprated</w:t>
      </w:r>
      <w:r w:rsidR="00E11962" w:rsidRPr="007143CD">
        <w:rPr>
          <w:color w:val="000000" w:themeColor="text1"/>
          <w:szCs w:val="22"/>
        </w:rPr>
        <w:t xml:space="preserve"> in line with the CPI</w:t>
      </w:r>
      <w:r w:rsidR="00D01B8D" w:rsidRPr="007143CD">
        <w:rPr>
          <w:color w:val="000000" w:themeColor="text1"/>
          <w:szCs w:val="22"/>
        </w:rPr>
        <w:t>. It has been estimated that, by 2016, this cut alon</w:t>
      </w:r>
      <w:r w:rsidR="006E6DB1" w:rsidRPr="007143CD">
        <w:rPr>
          <w:color w:val="000000" w:themeColor="text1"/>
          <w:szCs w:val="22"/>
        </w:rPr>
        <w:t>e</w:t>
      </w:r>
      <w:r w:rsidR="00D01B8D" w:rsidRPr="007143CD">
        <w:rPr>
          <w:color w:val="000000" w:themeColor="text1"/>
          <w:szCs w:val="22"/>
        </w:rPr>
        <w:t xml:space="preserve"> will eat up the entire value of the increase in the child element</w:t>
      </w:r>
      <w:r w:rsidR="00D01B8D" w:rsidRPr="007143CD">
        <w:rPr>
          <w:rStyle w:val="EndnoteReference"/>
          <w:color w:val="000000" w:themeColor="text1"/>
          <w:szCs w:val="22"/>
        </w:rPr>
        <w:endnoteReference w:id="21"/>
      </w:r>
      <w:r w:rsidR="009404D8" w:rsidRPr="007143CD">
        <w:rPr>
          <w:color w:val="000000" w:themeColor="text1"/>
          <w:szCs w:val="22"/>
        </w:rPr>
        <w:t>.</w:t>
      </w:r>
      <w:r w:rsidR="00D01B8D" w:rsidRPr="007143CD">
        <w:rPr>
          <w:color w:val="000000" w:themeColor="text1"/>
          <w:szCs w:val="22"/>
        </w:rPr>
        <w:t xml:space="preserve"> </w:t>
      </w:r>
      <w:r w:rsidR="006E6DB1" w:rsidRPr="007143CD">
        <w:rPr>
          <w:color w:val="000000" w:themeColor="text1"/>
          <w:szCs w:val="22"/>
        </w:rPr>
        <w:t>The CTC has also, like</w:t>
      </w:r>
      <w:r w:rsidR="009404D8" w:rsidRPr="007143CD">
        <w:rPr>
          <w:color w:val="000000" w:themeColor="text1"/>
          <w:szCs w:val="22"/>
        </w:rPr>
        <w:t xml:space="preserve"> Child Benefit</w:t>
      </w:r>
      <w:r w:rsidR="006E6DB1" w:rsidRPr="007143CD">
        <w:rPr>
          <w:color w:val="000000" w:themeColor="text1"/>
          <w:szCs w:val="22"/>
        </w:rPr>
        <w:t>, been</w:t>
      </w:r>
      <w:r w:rsidR="00226FA2" w:rsidRPr="007143CD">
        <w:rPr>
          <w:color w:val="000000" w:themeColor="text1"/>
          <w:szCs w:val="22"/>
        </w:rPr>
        <w:t xml:space="preserve"> </w:t>
      </w:r>
      <w:r w:rsidR="006E6DB1" w:rsidRPr="007143CD">
        <w:rPr>
          <w:color w:val="000000" w:themeColor="text1"/>
          <w:szCs w:val="22"/>
        </w:rPr>
        <w:t xml:space="preserve">subjected to the </w:t>
      </w:r>
      <w:r w:rsidR="00226FA2" w:rsidRPr="007143CD">
        <w:rPr>
          <w:color w:val="000000" w:themeColor="text1"/>
          <w:szCs w:val="22"/>
        </w:rPr>
        <w:t>1 per cent cap</w:t>
      </w:r>
      <w:r w:rsidR="00E11962" w:rsidRPr="007143CD">
        <w:rPr>
          <w:color w:val="000000" w:themeColor="text1"/>
          <w:szCs w:val="22"/>
        </w:rPr>
        <w:t>.</w:t>
      </w:r>
      <w:r w:rsidR="00037D90" w:rsidRPr="007143CD">
        <w:rPr>
          <w:color w:val="000000" w:themeColor="text1"/>
          <w:szCs w:val="22"/>
        </w:rPr>
        <w:t xml:space="preserve"> </w:t>
      </w:r>
    </w:p>
    <w:p w:rsidR="00226FA2" w:rsidRPr="007143CD" w:rsidRDefault="00DC6A39" w:rsidP="00E31DBE">
      <w:pPr>
        <w:pStyle w:val="T5TextBody"/>
        <w:rPr>
          <w:color w:val="000000" w:themeColor="text1"/>
          <w:szCs w:val="22"/>
        </w:rPr>
      </w:pPr>
      <w:r w:rsidRPr="007143CD">
        <w:rPr>
          <w:color w:val="000000" w:themeColor="text1"/>
          <w:szCs w:val="22"/>
        </w:rPr>
        <w:t xml:space="preserve">The </w:t>
      </w:r>
      <w:r w:rsidR="006E6DB1" w:rsidRPr="007143CD">
        <w:rPr>
          <w:color w:val="000000" w:themeColor="text1"/>
          <w:szCs w:val="22"/>
        </w:rPr>
        <w:t xml:space="preserve">2010 Budget also raised the </w:t>
      </w:r>
      <w:r w:rsidRPr="007143CD">
        <w:rPr>
          <w:color w:val="000000" w:themeColor="text1"/>
          <w:szCs w:val="22"/>
        </w:rPr>
        <w:t>‘taper’ (the rate at which CTC is cut as earnings rise) from 39 to 41 per cent</w:t>
      </w:r>
      <w:r w:rsidR="006E6DB1" w:rsidRPr="007143CD">
        <w:rPr>
          <w:color w:val="000000" w:themeColor="text1"/>
          <w:szCs w:val="22"/>
        </w:rPr>
        <w:t xml:space="preserve">, so low-paid families with children </w:t>
      </w:r>
      <w:r w:rsidR="00E31DBE" w:rsidRPr="007143CD">
        <w:rPr>
          <w:color w:val="000000" w:themeColor="text1"/>
          <w:szCs w:val="22"/>
        </w:rPr>
        <w:t>keep less of any increase in earnings</w:t>
      </w:r>
      <w:r w:rsidRPr="007143CD">
        <w:rPr>
          <w:color w:val="000000" w:themeColor="text1"/>
          <w:szCs w:val="22"/>
        </w:rPr>
        <w:t xml:space="preserve">. </w:t>
      </w:r>
      <w:r w:rsidR="00E31DBE" w:rsidRPr="007143CD">
        <w:rPr>
          <w:color w:val="000000" w:themeColor="text1"/>
          <w:szCs w:val="22"/>
        </w:rPr>
        <w:t>In addition, t</w:t>
      </w:r>
      <w:r w:rsidRPr="007143CD">
        <w:rPr>
          <w:color w:val="000000" w:themeColor="text1"/>
          <w:szCs w:val="22"/>
        </w:rPr>
        <w:t xml:space="preserve">he </w:t>
      </w:r>
      <w:r w:rsidR="003567F2" w:rsidRPr="007143CD">
        <w:rPr>
          <w:color w:val="000000" w:themeColor="text1"/>
          <w:szCs w:val="22"/>
        </w:rPr>
        <w:t>baby</w:t>
      </w:r>
      <w:r w:rsidRPr="007143CD">
        <w:rPr>
          <w:color w:val="000000" w:themeColor="text1"/>
          <w:szCs w:val="22"/>
        </w:rPr>
        <w:t xml:space="preserve"> element </w:t>
      </w:r>
      <w:r w:rsidR="003567F2" w:rsidRPr="007143CD">
        <w:rPr>
          <w:color w:val="000000" w:themeColor="text1"/>
          <w:szCs w:val="22"/>
        </w:rPr>
        <w:t xml:space="preserve">of CTC (for children under 1) was abolished and the toddler </w:t>
      </w:r>
      <w:r w:rsidR="00B94C72" w:rsidRPr="007143CD">
        <w:rPr>
          <w:color w:val="000000" w:themeColor="text1"/>
          <w:szCs w:val="22"/>
        </w:rPr>
        <w:t>element (for children aged 1 and 2) that the previous government had planned for 2012 was cancelled.</w:t>
      </w:r>
    </w:p>
    <w:p w:rsidR="00E31DBE" w:rsidRDefault="001E1E1E" w:rsidP="00E31DBE">
      <w:pPr>
        <w:pStyle w:val="T5TextBody"/>
        <w:rPr>
          <w:color w:val="000000" w:themeColor="text1"/>
          <w:szCs w:val="22"/>
        </w:rPr>
      </w:pPr>
      <w:r w:rsidRPr="007143CD">
        <w:rPr>
          <w:color w:val="000000" w:themeColor="text1"/>
          <w:szCs w:val="22"/>
        </w:rPr>
        <w:t xml:space="preserve">In addition, the government is gradually replacing the Child Tax Credit with Universal Credit, which is less generous for some groups, especially disabled children. </w:t>
      </w:r>
      <w:r w:rsidR="00F94E05" w:rsidRPr="007143CD">
        <w:rPr>
          <w:color w:val="000000" w:themeColor="text1"/>
          <w:szCs w:val="22"/>
        </w:rPr>
        <w:t xml:space="preserve">CTC includes </w:t>
      </w:r>
      <w:r w:rsidR="0028068B" w:rsidRPr="007143CD">
        <w:rPr>
          <w:color w:val="000000" w:themeColor="text1"/>
          <w:szCs w:val="22"/>
        </w:rPr>
        <w:t xml:space="preserve">a </w:t>
      </w:r>
      <w:r w:rsidR="00F94E05" w:rsidRPr="007143CD">
        <w:rPr>
          <w:color w:val="000000" w:themeColor="text1"/>
          <w:szCs w:val="22"/>
        </w:rPr>
        <w:t>disab</w:t>
      </w:r>
      <w:r w:rsidR="006826B7" w:rsidRPr="007143CD">
        <w:rPr>
          <w:color w:val="000000" w:themeColor="text1"/>
          <w:szCs w:val="22"/>
        </w:rPr>
        <w:t xml:space="preserve">led child element worth £3,140 and a severe disabled child element worth an additional </w:t>
      </w:r>
      <w:r w:rsidR="009F58DD" w:rsidRPr="007143CD">
        <w:rPr>
          <w:color w:val="000000" w:themeColor="text1"/>
          <w:szCs w:val="22"/>
        </w:rPr>
        <w:t>£1,275</w:t>
      </w:r>
      <w:r w:rsidR="008E4E72" w:rsidRPr="007143CD">
        <w:rPr>
          <w:color w:val="000000" w:themeColor="text1"/>
          <w:szCs w:val="22"/>
        </w:rPr>
        <w:t xml:space="preserve">. Universal Credit, by contrast </w:t>
      </w:r>
      <w:r w:rsidR="00E508E2" w:rsidRPr="007143CD">
        <w:rPr>
          <w:color w:val="000000" w:themeColor="text1"/>
          <w:szCs w:val="22"/>
        </w:rPr>
        <w:t>includes a disabled child addition paid at lower and higher rates and worth £1,513 and £4,415 respectively</w:t>
      </w:r>
      <w:r w:rsidR="006826B7" w:rsidRPr="007143CD">
        <w:rPr>
          <w:color w:val="000000" w:themeColor="text1"/>
          <w:szCs w:val="22"/>
        </w:rPr>
        <w:t xml:space="preserve">: a severely disabled child has the same total entitlement, but less severely disabled children </w:t>
      </w:r>
      <w:r w:rsidR="00395711" w:rsidRPr="007143CD">
        <w:rPr>
          <w:color w:val="000000" w:themeColor="text1"/>
          <w:szCs w:val="22"/>
        </w:rPr>
        <w:t>lose out to the tune of more than £1,600</w:t>
      </w:r>
      <w:r w:rsidR="00E508E2" w:rsidRPr="007143CD">
        <w:rPr>
          <w:color w:val="000000" w:themeColor="text1"/>
          <w:szCs w:val="22"/>
        </w:rPr>
        <w:t>.</w:t>
      </w:r>
    </w:p>
    <w:p w:rsidR="004057EC" w:rsidRPr="001F6398" w:rsidRDefault="00664FC5" w:rsidP="00226FA2">
      <w:pPr>
        <w:pStyle w:val="T5TextBody"/>
        <w:rPr>
          <w:color w:val="000000" w:themeColor="text1"/>
          <w:szCs w:val="22"/>
        </w:rPr>
      </w:pPr>
      <w:r>
        <w:rPr>
          <w:color w:val="000000" w:themeColor="text1"/>
          <w:szCs w:val="22"/>
        </w:rPr>
        <w:t xml:space="preserve">These are, of course, the cuts that have already been made. On 22 June the Prime Minister announced that billions of pounds </w:t>
      </w:r>
      <w:r w:rsidR="00727158">
        <w:rPr>
          <w:color w:val="000000" w:themeColor="text1"/>
          <w:szCs w:val="22"/>
        </w:rPr>
        <w:t xml:space="preserve">will soon be cut </w:t>
      </w:r>
      <w:r w:rsidR="00EA58A3">
        <w:rPr>
          <w:color w:val="000000" w:themeColor="text1"/>
          <w:szCs w:val="22"/>
        </w:rPr>
        <w:t xml:space="preserve">from the CTC budget. One option for the cuts that has been widely discussed has been to reduce the CTC child element to the real value </w:t>
      </w:r>
      <w:r w:rsidR="003971C4">
        <w:rPr>
          <w:color w:val="000000" w:themeColor="text1"/>
          <w:szCs w:val="22"/>
        </w:rPr>
        <w:t xml:space="preserve">it had in 2003/4. According to the Resolution Foundation, low-paid families with two children would lose £1,690 a year and </w:t>
      </w:r>
      <w:r w:rsidR="001F6398">
        <w:rPr>
          <w:color w:val="000000" w:themeColor="text1"/>
          <w:szCs w:val="22"/>
        </w:rPr>
        <w:t xml:space="preserve">two-thirds of the cuts would be paid by </w:t>
      </w:r>
      <w:r w:rsidR="003971C4">
        <w:rPr>
          <w:color w:val="000000" w:themeColor="text1"/>
          <w:szCs w:val="22"/>
        </w:rPr>
        <w:t xml:space="preserve">the </w:t>
      </w:r>
      <w:r w:rsidR="001F6398">
        <w:rPr>
          <w:color w:val="000000" w:themeColor="text1"/>
          <w:szCs w:val="22"/>
        </w:rPr>
        <w:t>poorest 30 per cent of families.</w:t>
      </w:r>
      <w:r w:rsidR="001F6398">
        <w:rPr>
          <w:rStyle w:val="EndnoteReference"/>
          <w:color w:val="000000" w:themeColor="text1"/>
          <w:szCs w:val="22"/>
        </w:rPr>
        <w:endnoteReference w:id="22"/>
      </w:r>
    </w:p>
    <w:p w:rsidR="00B1207D" w:rsidRPr="007143CD" w:rsidRDefault="00B1207D" w:rsidP="00226FA2">
      <w:pPr>
        <w:pStyle w:val="T5TextBody"/>
        <w:rPr>
          <w:rFonts w:ascii="Frutiger 55" w:hAnsi="Frutiger 55"/>
          <w:b/>
          <w:color w:val="000000" w:themeColor="text1"/>
        </w:rPr>
      </w:pPr>
      <w:r w:rsidRPr="007143CD">
        <w:rPr>
          <w:rFonts w:ascii="Frutiger 55" w:hAnsi="Frutiger 55"/>
          <w:b/>
          <w:color w:val="000000" w:themeColor="text1"/>
        </w:rPr>
        <w:t>Conclusion</w:t>
      </w:r>
    </w:p>
    <w:p w:rsidR="00B1207D" w:rsidRPr="007143CD" w:rsidRDefault="00B1207D" w:rsidP="001D31DB">
      <w:pPr>
        <w:pStyle w:val="T5TextBody"/>
        <w:rPr>
          <w:color w:val="000000" w:themeColor="text1"/>
        </w:rPr>
      </w:pPr>
      <w:r w:rsidRPr="007143CD">
        <w:rPr>
          <w:color w:val="000000" w:themeColor="text1"/>
        </w:rPr>
        <w:t xml:space="preserve">In summary, under the 2010-15 government a benefit that had been universal and uprated by RPI has been substantially cut in real terms by the change to CPI uprating; frozen at zero per cent for three years and had an uprating cap imposed of one per cent for two years. These are considerable changes for families, especially those on low incomes; despite the withdrawal of Child Benefit from </w:t>
      </w:r>
      <w:r w:rsidRPr="007143CD">
        <w:rPr>
          <w:color w:val="000000" w:themeColor="text1"/>
        </w:rPr>
        <w:lastRenderedPageBreak/>
        <w:t xml:space="preserve">higher rate tax payers, most of these changes reduce the incomes of all families with children by the same amount, the percentage drop in income, however is much larger for poor families. The financial implications of these changes will accumulate further over time leaving families with less. </w:t>
      </w:r>
    </w:p>
    <w:p w:rsidR="00B1207D" w:rsidRPr="007143CD" w:rsidRDefault="00B1207D" w:rsidP="001D31DB">
      <w:pPr>
        <w:pStyle w:val="T5TextBody"/>
        <w:rPr>
          <w:color w:val="000000" w:themeColor="text1"/>
        </w:rPr>
      </w:pPr>
      <w:r w:rsidRPr="007143CD">
        <w:rPr>
          <w:color w:val="000000" w:themeColor="text1"/>
        </w:rPr>
        <w:t>The following chart shows the comparative loss for families on a low and higher income of the changes in Child Benefit policy. It uses the figures on what Child Benefit would be worth in 2020/21 if it were still uprated by RPI compared with what it is projected to be worth taking into consideration the capping and freezing by the 2010-15 government and the four changes that have been announced to date under the current government.</w:t>
      </w:r>
    </w:p>
    <w:p w:rsidR="00B1207D" w:rsidRPr="007143CD" w:rsidRDefault="00B1207D" w:rsidP="00F76826">
      <w:pPr>
        <w:pStyle w:val="T5TextBody"/>
        <w:spacing w:line="240" w:lineRule="auto"/>
        <w:rPr>
          <w:rFonts w:ascii="Frutiger 55" w:hAnsi="Frutiger 55"/>
          <w:b/>
          <w:color w:val="000000" w:themeColor="text1"/>
          <w:sz w:val="20"/>
        </w:rPr>
      </w:pPr>
      <w:r w:rsidRPr="007143CD">
        <w:rPr>
          <w:rFonts w:ascii="Frutiger 55" w:hAnsi="Frutiger 55"/>
          <w:b/>
          <w:color w:val="000000" w:themeColor="text1"/>
          <w:sz w:val="20"/>
        </w:rPr>
        <w:t xml:space="preserve">Chart 1: Percentage forecast loss in income Child Benefit by income bracket as a result of previous and currently announced changes in Child Benefit compared to its value had RPI uprating continued </w:t>
      </w:r>
    </w:p>
    <w:p w:rsidR="00B1207D" w:rsidRPr="007143CD" w:rsidRDefault="00E73195" w:rsidP="001D31DB">
      <w:pPr>
        <w:pStyle w:val="T5TextBody"/>
        <w:rPr>
          <w:i/>
          <w:color w:val="000000" w:themeColor="text1"/>
        </w:rPr>
      </w:pPr>
      <w:r w:rsidRPr="00E73195">
        <w:rPr>
          <w:noProof/>
          <w:color w:val="000000" w:themeColor="text1"/>
        </w:rPr>
        <w:pict>
          <v:shape id="Chart 5" o:spid="_x0000_s1027" type="#_x0000_t75" style="position:absolute;margin-left:0;margin-top:9.1pt;width:361.5pt;height:216.75pt;z-index:251664384;visibility:visible;mso-position-horizontal-relative:text;mso-position-vertical-relative:text">
            <v:imagedata r:id="rId9" o:title=""/>
            <o:lock v:ext="edit" aspectratio="f"/>
          </v:shape>
        </w:pict>
      </w:r>
    </w:p>
    <w:p w:rsidR="00B1207D" w:rsidRPr="007143CD" w:rsidRDefault="00B1207D" w:rsidP="001D31DB">
      <w:pPr>
        <w:pStyle w:val="T5TextBody"/>
        <w:rPr>
          <w:i/>
          <w:color w:val="000000" w:themeColor="text1"/>
        </w:rPr>
      </w:pPr>
    </w:p>
    <w:p w:rsidR="00B1207D" w:rsidRPr="007143CD" w:rsidRDefault="00B1207D" w:rsidP="001D31DB">
      <w:pPr>
        <w:pStyle w:val="T5TextBody"/>
        <w:rPr>
          <w:color w:val="000000" w:themeColor="text1"/>
        </w:rPr>
      </w:pPr>
    </w:p>
    <w:p w:rsidR="00B1207D" w:rsidRPr="007143CD" w:rsidRDefault="00B1207D" w:rsidP="001D31DB">
      <w:pPr>
        <w:pStyle w:val="T5TextBody"/>
        <w:rPr>
          <w:color w:val="000000" w:themeColor="text1"/>
        </w:rPr>
      </w:pPr>
    </w:p>
    <w:p w:rsidR="00B1207D" w:rsidRPr="007143CD" w:rsidRDefault="00B1207D" w:rsidP="001D31DB">
      <w:pPr>
        <w:pStyle w:val="T5TextBody"/>
        <w:rPr>
          <w:color w:val="000000" w:themeColor="text1"/>
        </w:rPr>
      </w:pPr>
    </w:p>
    <w:p w:rsidR="00B1207D" w:rsidRPr="007143CD" w:rsidRDefault="00B1207D" w:rsidP="001D31DB">
      <w:pPr>
        <w:pStyle w:val="T5TextBody"/>
        <w:rPr>
          <w:color w:val="000000" w:themeColor="text1"/>
        </w:rPr>
      </w:pPr>
    </w:p>
    <w:p w:rsidR="00B1207D" w:rsidRPr="007143CD" w:rsidRDefault="00B1207D" w:rsidP="001D31DB">
      <w:pPr>
        <w:pStyle w:val="T5TextBody"/>
        <w:rPr>
          <w:color w:val="000000" w:themeColor="text1"/>
        </w:rPr>
      </w:pPr>
    </w:p>
    <w:p w:rsidR="00B1207D" w:rsidRPr="007143CD" w:rsidRDefault="00B1207D" w:rsidP="001D31DB">
      <w:pPr>
        <w:pStyle w:val="T5TextBody"/>
        <w:rPr>
          <w:color w:val="000000" w:themeColor="text1"/>
        </w:rPr>
      </w:pPr>
    </w:p>
    <w:p w:rsidR="00B1207D" w:rsidRPr="007143CD" w:rsidRDefault="00B1207D" w:rsidP="001D31DB">
      <w:pPr>
        <w:pStyle w:val="T5TextBody"/>
        <w:rPr>
          <w:color w:val="000000" w:themeColor="text1"/>
        </w:rPr>
      </w:pPr>
    </w:p>
    <w:p w:rsidR="00B1207D" w:rsidRPr="007143CD" w:rsidRDefault="00B1207D" w:rsidP="001D31DB">
      <w:pPr>
        <w:pStyle w:val="T5TextBody"/>
        <w:rPr>
          <w:color w:val="000000" w:themeColor="text1"/>
        </w:rPr>
      </w:pPr>
    </w:p>
    <w:p w:rsidR="00B1207D" w:rsidRPr="007143CD" w:rsidRDefault="00B1207D" w:rsidP="001D31DB">
      <w:pPr>
        <w:pStyle w:val="T5TextBody"/>
        <w:rPr>
          <w:color w:val="000000" w:themeColor="text1"/>
        </w:rPr>
      </w:pPr>
    </w:p>
    <w:p w:rsidR="00B1207D" w:rsidRPr="007143CD" w:rsidRDefault="00B1207D" w:rsidP="004057EC">
      <w:pPr>
        <w:pStyle w:val="NoSpacing"/>
        <w:rPr>
          <w:color w:val="000000" w:themeColor="text1"/>
        </w:rPr>
      </w:pPr>
    </w:p>
    <w:p w:rsidR="00B1207D" w:rsidRPr="007143CD" w:rsidRDefault="00B1207D" w:rsidP="001D31DB">
      <w:pPr>
        <w:pStyle w:val="T5TextBody"/>
        <w:rPr>
          <w:color w:val="000000" w:themeColor="text1"/>
        </w:rPr>
      </w:pPr>
      <w:r w:rsidRPr="007143CD">
        <w:rPr>
          <w:color w:val="000000" w:themeColor="text1"/>
        </w:rPr>
        <w:t xml:space="preserve">The changes to Child Benefit policy have not been in a vacuum; the 2010-15 government also cut other social security benefits and tax credits, so low-income families will be feeling the impact of these changes considerably, real wages have been decreasing and while employment rates are rising there are still too many insecure jobs. The previous government said their changes to social security benefits were about fairness and that CPI was a more appropriate measure. We strongly question this approach. The TUC continues to call for the lifting of the current one per cent cap on Child Benefit and the reversal of the policy on CPI uprating. Unions reject any future freeze on social security benefits and call for the restoration of Child Benefit as a universal benefit, available to all families across the UK. All children should receive this benefit and it should not be diminishing in availability or value. </w:t>
      </w:r>
    </w:p>
    <w:p w:rsidR="00B1207D" w:rsidRPr="007143CD" w:rsidRDefault="00B1207D" w:rsidP="001D31DB">
      <w:pPr>
        <w:pStyle w:val="T5TextBody"/>
        <w:rPr>
          <w:color w:val="000000" w:themeColor="text1"/>
        </w:rPr>
      </w:pPr>
      <w:r w:rsidRPr="007143CD">
        <w:rPr>
          <w:color w:val="000000" w:themeColor="text1"/>
        </w:rPr>
        <w:t xml:space="preserve">The new government is already legislating to implement its manifesto pledge to freeze Child Benefit again for two years in 2016/17 and 2017/18. This would mean a family with two children would in total lose more than </w:t>
      </w:r>
      <w:r w:rsidRPr="007143CD">
        <w:rPr>
          <w:bCs/>
          <w:color w:val="000000" w:themeColor="text1"/>
        </w:rPr>
        <w:t xml:space="preserve">£2017.60 </w:t>
      </w:r>
      <w:r w:rsidRPr="007143CD">
        <w:rPr>
          <w:color w:val="000000" w:themeColor="text1"/>
        </w:rPr>
        <w:t xml:space="preserve">in Child </w:t>
      </w:r>
      <w:r w:rsidRPr="007143CD">
        <w:rPr>
          <w:color w:val="000000" w:themeColor="text1"/>
        </w:rPr>
        <w:lastRenderedPageBreak/>
        <w:t xml:space="preserve">Benefit between 2016/17 and 2020/21 compared with what Child Benefit would be worth if it were still uprated by RPI. </w:t>
      </w:r>
    </w:p>
    <w:p w:rsidR="00395711" w:rsidRPr="007143CD" w:rsidRDefault="00B1207D" w:rsidP="001D31DB">
      <w:pPr>
        <w:pStyle w:val="T5TextBody"/>
        <w:rPr>
          <w:color w:val="000000" w:themeColor="text1"/>
        </w:rPr>
      </w:pPr>
      <w:r w:rsidRPr="007143CD">
        <w:rPr>
          <w:color w:val="000000" w:themeColor="text1"/>
        </w:rPr>
        <w:t xml:space="preserve">Table </w:t>
      </w:r>
      <w:r w:rsidR="00C57994">
        <w:rPr>
          <w:color w:val="000000" w:themeColor="text1"/>
        </w:rPr>
        <w:t>10</w:t>
      </w:r>
      <w:r w:rsidRPr="007143CD">
        <w:rPr>
          <w:color w:val="000000" w:themeColor="text1"/>
        </w:rPr>
        <w:t xml:space="preserve"> below shows in summary the financial implications for families of the 2010-15 government’s policy changes that took effect in 2011/12. It shows the amounts of Child Benefit that families would receive each week according to the various uprating policies discussed above: the 2010-15 government’s move to CPI uprating plus the freeze and capping; CPI uprating without freezing and capping and the continuation of the previous policy of RPI uprating. It also indicates the projections going forward based on recent 2015 OBR data. The table does not take into account the further two year freeze. </w:t>
      </w:r>
    </w:p>
    <w:p w:rsidR="00B1207D" w:rsidRPr="007143CD" w:rsidRDefault="00B1207D" w:rsidP="00F76826">
      <w:pPr>
        <w:pStyle w:val="T5TextBody"/>
        <w:spacing w:line="240" w:lineRule="auto"/>
        <w:rPr>
          <w:rFonts w:ascii="Frutiger 55" w:hAnsi="Frutiger 55"/>
          <w:b/>
          <w:color w:val="000000" w:themeColor="text1"/>
          <w:sz w:val="20"/>
        </w:rPr>
      </w:pPr>
      <w:r w:rsidRPr="007143CD">
        <w:rPr>
          <w:rFonts w:ascii="Frutiger 55" w:hAnsi="Frutiger 55"/>
          <w:b/>
          <w:color w:val="000000" w:themeColor="text1"/>
          <w:sz w:val="20"/>
        </w:rPr>
        <w:t xml:space="preserve">Table </w:t>
      </w:r>
      <w:r w:rsidR="00F9755E">
        <w:rPr>
          <w:rFonts w:ascii="Frutiger 55" w:hAnsi="Frutiger 55"/>
          <w:b/>
          <w:color w:val="000000" w:themeColor="text1"/>
          <w:sz w:val="20"/>
        </w:rPr>
        <w:t>10</w:t>
      </w:r>
      <w:r w:rsidRPr="007143CD">
        <w:rPr>
          <w:rFonts w:ascii="Frutiger 55" w:hAnsi="Frutiger 55"/>
          <w:b/>
          <w:color w:val="000000" w:themeColor="text1"/>
          <w:sz w:val="20"/>
        </w:rPr>
        <w:t>: Child Benefit received each week by different uprating variables</w:t>
      </w:r>
    </w:p>
    <w:tbl>
      <w:tblPr>
        <w:tblStyle w:val="TableGrid"/>
        <w:tblW w:w="8052" w:type="dxa"/>
        <w:tblBorders>
          <w:top w:val="none" w:sz="0" w:space="0" w:color="auto"/>
          <w:left w:val="none" w:sz="0" w:space="0" w:color="auto"/>
          <w:right w:val="none" w:sz="0" w:space="0" w:color="auto"/>
          <w:insideV w:val="none" w:sz="0" w:space="0" w:color="auto"/>
        </w:tblBorders>
        <w:tblLayout w:type="fixed"/>
        <w:tblLook w:val="04A0"/>
      </w:tblPr>
      <w:tblGrid>
        <w:gridCol w:w="959"/>
        <w:gridCol w:w="1276"/>
        <w:gridCol w:w="2268"/>
        <w:gridCol w:w="283"/>
        <w:gridCol w:w="1134"/>
        <w:gridCol w:w="2132"/>
      </w:tblGrid>
      <w:tr w:rsidR="00B57BE2" w:rsidRPr="007143CD" w:rsidTr="008F73BD">
        <w:tc>
          <w:tcPr>
            <w:tcW w:w="959" w:type="dxa"/>
            <w:shd w:val="clear" w:color="auto" w:fill="auto"/>
          </w:tcPr>
          <w:p w:rsidR="00B57BE2" w:rsidRPr="007143CD" w:rsidRDefault="00B57BE2" w:rsidP="008F73BD">
            <w:pPr>
              <w:pStyle w:val="T5Table"/>
              <w:rPr>
                <w:color w:val="000000" w:themeColor="text1"/>
              </w:rPr>
            </w:pPr>
          </w:p>
          <w:p w:rsidR="00B57BE2" w:rsidRPr="007143CD" w:rsidRDefault="00B57BE2" w:rsidP="008F73BD">
            <w:pPr>
              <w:pStyle w:val="T5Table"/>
              <w:rPr>
                <w:color w:val="000000" w:themeColor="text1"/>
              </w:rPr>
            </w:pPr>
          </w:p>
        </w:tc>
        <w:tc>
          <w:tcPr>
            <w:tcW w:w="3544" w:type="dxa"/>
            <w:gridSpan w:val="2"/>
            <w:shd w:val="clear" w:color="auto" w:fill="auto"/>
          </w:tcPr>
          <w:p w:rsidR="00B57BE2" w:rsidRPr="007143CD" w:rsidRDefault="00B57BE2" w:rsidP="008F73BD">
            <w:pPr>
              <w:pStyle w:val="T5Table"/>
              <w:rPr>
                <w:b/>
                <w:color w:val="000000" w:themeColor="text1"/>
              </w:rPr>
            </w:pPr>
            <w:r w:rsidRPr="007143CD">
              <w:rPr>
                <w:b/>
                <w:color w:val="000000" w:themeColor="text1"/>
              </w:rPr>
              <w:t>£ amount received for first child per week</w:t>
            </w:r>
          </w:p>
        </w:tc>
        <w:tc>
          <w:tcPr>
            <w:tcW w:w="283" w:type="dxa"/>
            <w:shd w:val="clear" w:color="auto" w:fill="auto"/>
          </w:tcPr>
          <w:p w:rsidR="00B57BE2" w:rsidRPr="007143CD" w:rsidRDefault="00B57BE2" w:rsidP="008F73BD">
            <w:pPr>
              <w:pStyle w:val="T5Table"/>
              <w:rPr>
                <w:b/>
                <w:color w:val="000000" w:themeColor="text1"/>
              </w:rPr>
            </w:pPr>
          </w:p>
        </w:tc>
        <w:tc>
          <w:tcPr>
            <w:tcW w:w="3266" w:type="dxa"/>
            <w:gridSpan w:val="2"/>
            <w:shd w:val="clear" w:color="auto" w:fill="auto"/>
          </w:tcPr>
          <w:p w:rsidR="00B57BE2" w:rsidRPr="007143CD" w:rsidRDefault="00B57BE2" w:rsidP="008F73BD">
            <w:pPr>
              <w:pStyle w:val="T5Table"/>
              <w:rPr>
                <w:b/>
                <w:color w:val="000000" w:themeColor="text1"/>
              </w:rPr>
            </w:pPr>
            <w:r w:rsidRPr="007143CD">
              <w:rPr>
                <w:b/>
                <w:color w:val="000000" w:themeColor="text1"/>
              </w:rPr>
              <w:t>£ amount received for subsequent child per week</w:t>
            </w:r>
          </w:p>
        </w:tc>
      </w:tr>
      <w:tr w:rsidR="00B57BE2" w:rsidRPr="007143CD" w:rsidTr="008F73BD">
        <w:trPr>
          <w:trHeight w:val="832"/>
        </w:trPr>
        <w:tc>
          <w:tcPr>
            <w:tcW w:w="959" w:type="dxa"/>
            <w:shd w:val="clear" w:color="auto" w:fill="auto"/>
          </w:tcPr>
          <w:p w:rsidR="00B57BE2" w:rsidRPr="007143CD" w:rsidRDefault="00B57BE2" w:rsidP="008F73BD">
            <w:pPr>
              <w:pStyle w:val="T5Table"/>
              <w:rPr>
                <w:color w:val="000000" w:themeColor="text1"/>
              </w:rPr>
            </w:pPr>
          </w:p>
        </w:tc>
        <w:tc>
          <w:tcPr>
            <w:tcW w:w="1276" w:type="dxa"/>
            <w:shd w:val="clear" w:color="auto" w:fill="auto"/>
            <w:textDirection w:val="lrTbV"/>
          </w:tcPr>
          <w:p w:rsidR="00B57BE2" w:rsidRPr="007143CD" w:rsidRDefault="00B57BE2" w:rsidP="008F73BD">
            <w:pPr>
              <w:pStyle w:val="T5Table"/>
              <w:rPr>
                <w:b/>
                <w:color w:val="000000" w:themeColor="text1"/>
              </w:rPr>
            </w:pPr>
            <w:r w:rsidRPr="007143CD">
              <w:rPr>
                <w:b/>
                <w:color w:val="000000" w:themeColor="text1"/>
              </w:rPr>
              <w:t xml:space="preserve">CB uprated by RPI </w:t>
            </w:r>
          </w:p>
        </w:tc>
        <w:tc>
          <w:tcPr>
            <w:tcW w:w="2268" w:type="dxa"/>
            <w:shd w:val="clear" w:color="auto" w:fill="auto"/>
            <w:textDirection w:val="lrTbV"/>
          </w:tcPr>
          <w:p w:rsidR="00B57BE2" w:rsidRPr="007143CD" w:rsidRDefault="00B57BE2" w:rsidP="008F73BD">
            <w:pPr>
              <w:pStyle w:val="T5Table"/>
              <w:rPr>
                <w:b/>
                <w:color w:val="000000" w:themeColor="text1"/>
              </w:rPr>
            </w:pPr>
            <w:r w:rsidRPr="007143CD">
              <w:rPr>
                <w:b/>
                <w:color w:val="000000" w:themeColor="text1"/>
              </w:rPr>
              <w:t xml:space="preserve">CB uprated by CPI plus freezing &amp; capping for two years </w:t>
            </w:r>
            <w:r w:rsidRPr="007143CD">
              <w:rPr>
                <w:color w:val="000000" w:themeColor="text1"/>
                <w:vertAlign w:val="superscript"/>
              </w:rPr>
              <w:endnoteReference w:id="23"/>
            </w:r>
          </w:p>
        </w:tc>
        <w:tc>
          <w:tcPr>
            <w:tcW w:w="283" w:type="dxa"/>
            <w:shd w:val="clear" w:color="auto" w:fill="auto"/>
            <w:textDirection w:val="lrTbV"/>
          </w:tcPr>
          <w:p w:rsidR="00B57BE2" w:rsidRPr="007143CD" w:rsidRDefault="00B57BE2" w:rsidP="008F73BD">
            <w:pPr>
              <w:pStyle w:val="T5Table"/>
              <w:rPr>
                <w:b/>
                <w:color w:val="000000" w:themeColor="text1"/>
              </w:rPr>
            </w:pPr>
          </w:p>
        </w:tc>
        <w:tc>
          <w:tcPr>
            <w:tcW w:w="1134" w:type="dxa"/>
            <w:shd w:val="clear" w:color="auto" w:fill="auto"/>
            <w:textDirection w:val="lrTbV"/>
          </w:tcPr>
          <w:p w:rsidR="00B57BE2" w:rsidRPr="007143CD" w:rsidRDefault="00B57BE2" w:rsidP="008F73BD">
            <w:pPr>
              <w:pStyle w:val="T5Table"/>
              <w:rPr>
                <w:b/>
                <w:color w:val="000000" w:themeColor="text1"/>
              </w:rPr>
            </w:pPr>
            <w:r w:rsidRPr="007143CD">
              <w:rPr>
                <w:b/>
                <w:color w:val="000000" w:themeColor="text1"/>
              </w:rPr>
              <w:t xml:space="preserve">CB uprated by RPI </w:t>
            </w:r>
          </w:p>
        </w:tc>
        <w:tc>
          <w:tcPr>
            <w:tcW w:w="2132" w:type="dxa"/>
            <w:shd w:val="clear" w:color="auto" w:fill="auto"/>
            <w:textDirection w:val="lrTbV"/>
          </w:tcPr>
          <w:p w:rsidR="00B57BE2" w:rsidRPr="007143CD" w:rsidRDefault="00B57BE2" w:rsidP="008F73BD">
            <w:pPr>
              <w:pStyle w:val="T5Table"/>
              <w:rPr>
                <w:color w:val="000000" w:themeColor="text1"/>
              </w:rPr>
            </w:pPr>
            <w:r w:rsidRPr="007143CD">
              <w:rPr>
                <w:b/>
                <w:color w:val="000000" w:themeColor="text1"/>
              </w:rPr>
              <w:t xml:space="preserve">CB uprated by CPI plus freezing &amp; capping for two years </w:t>
            </w:r>
          </w:p>
        </w:tc>
      </w:tr>
      <w:tr w:rsidR="00B57BE2" w:rsidRPr="007143CD" w:rsidTr="008F73BD">
        <w:tc>
          <w:tcPr>
            <w:tcW w:w="8052" w:type="dxa"/>
            <w:gridSpan w:val="6"/>
            <w:shd w:val="clear" w:color="auto" w:fill="auto"/>
          </w:tcPr>
          <w:p w:rsidR="00B57BE2" w:rsidRPr="007143CD" w:rsidRDefault="00B57BE2" w:rsidP="00647946">
            <w:pPr>
              <w:pStyle w:val="T5Table"/>
              <w:jc w:val="left"/>
              <w:rPr>
                <w:color w:val="000000" w:themeColor="text1"/>
              </w:rPr>
            </w:pPr>
            <w:r w:rsidRPr="007143CD">
              <w:rPr>
                <w:b/>
                <w:color w:val="000000" w:themeColor="text1"/>
              </w:rPr>
              <w:t>2010-15 government’s policy announced</w:t>
            </w:r>
          </w:p>
        </w:tc>
      </w:tr>
      <w:tr w:rsidR="00B57BE2" w:rsidRPr="007143CD" w:rsidTr="008F73BD">
        <w:tc>
          <w:tcPr>
            <w:tcW w:w="959" w:type="dxa"/>
            <w:shd w:val="clear" w:color="auto" w:fill="auto"/>
          </w:tcPr>
          <w:p w:rsidR="00B57BE2" w:rsidRPr="007143CD" w:rsidRDefault="00B57BE2" w:rsidP="008F73BD">
            <w:pPr>
              <w:pStyle w:val="T5Table"/>
              <w:rPr>
                <w:b/>
                <w:color w:val="000000" w:themeColor="text1"/>
              </w:rPr>
            </w:pPr>
            <w:r w:rsidRPr="007143CD">
              <w:rPr>
                <w:b/>
                <w:color w:val="000000" w:themeColor="text1"/>
              </w:rPr>
              <w:t>2010/11</w:t>
            </w:r>
          </w:p>
        </w:tc>
        <w:tc>
          <w:tcPr>
            <w:tcW w:w="1276" w:type="dxa"/>
            <w:shd w:val="clear" w:color="auto" w:fill="auto"/>
          </w:tcPr>
          <w:p w:rsidR="00B57BE2" w:rsidRPr="007143CD" w:rsidRDefault="00B57BE2" w:rsidP="008F73BD">
            <w:pPr>
              <w:pStyle w:val="T5Table"/>
              <w:rPr>
                <w:color w:val="000000" w:themeColor="text1"/>
              </w:rPr>
            </w:pPr>
            <w:r w:rsidRPr="007143CD">
              <w:rPr>
                <w:color w:val="000000" w:themeColor="text1"/>
              </w:rPr>
              <w:t>20.30</w:t>
            </w:r>
          </w:p>
        </w:tc>
        <w:tc>
          <w:tcPr>
            <w:tcW w:w="2268" w:type="dxa"/>
            <w:shd w:val="clear" w:color="auto" w:fill="auto"/>
          </w:tcPr>
          <w:p w:rsidR="00B57BE2" w:rsidRPr="007143CD" w:rsidRDefault="00B57BE2" w:rsidP="008F73BD">
            <w:pPr>
              <w:pStyle w:val="T5Table"/>
              <w:rPr>
                <w:color w:val="000000" w:themeColor="text1"/>
              </w:rPr>
            </w:pPr>
            <w:r w:rsidRPr="007143CD">
              <w:rPr>
                <w:color w:val="000000" w:themeColor="text1"/>
              </w:rPr>
              <w:t>20.30</w:t>
            </w:r>
          </w:p>
        </w:tc>
        <w:tc>
          <w:tcPr>
            <w:tcW w:w="283" w:type="dxa"/>
            <w:shd w:val="clear" w:color="auto" w:fill="auto"/>
          </w:tcPr>
          <w:p w:rsidR="00B57BE2" w:rsidRPr="007143CD" w:rsidRDefault="00B57BE2" w:rsidP="008F73BD">
            <w:pPr>
              <w:pStyle w:val="T5Table"/>
              <w:rPr>
                <w:color w:val="000000" w:themeColor="text1"/>
              </w:rPr>
            </w:pPr>
          </w:p>
        </w:tc>
        <w:tc>
          <w:tcPr>
            <w:tcW w:w="1134" w:type="dxa"/>
            <w:shd w:val="clear" w:color="auto" w:fill="auto"/>
          </w:tcPr>
          <w:p w:rsidR="00B57BE2" w:rsidRPr="007143CD" w:rsidRDefault="00B57BE2" w:rsidP="008F73BD">
            <w:pPr>
              <w:pStyle w:val="T5Table"/>
              <w:rPr>
                <w:color w:val="000000" w:themeColor="text1"/>
              </w:rPr>
            </w:pPr>
            <w:r w:rsidRPr="007143CD">
              <w:rPr>
                <w:color w:val="000000" w:themeColor="text1"/>
              </w:rPr>
              <w:t>13.40</w:t>
            </w:r>
          </w:p>
        </w:tc>
        <w:tc>
          <w:tcPr>
            <w:tcW w:w="2132" w:type="dxa"/>
            <w:shd w:val="clear" w:color="auto" w:fill="auto"/>
          </w:tcPr>
          <w:p w:rsidR="00B57BE2" w:rsidRPr="007143CD" w:rsidRDefault="00B57BE2" w:rsidP="008F73BD">
            <w:pPr>
              <w:pStyle w:val="T5Table"/>
              <w:rPr>
                <w:color w:val="000000" w:themeColor="text1"/>
              </w:rPr>
            </w:pPr>
            <w:r w:rsidRPr="007143CD">
              <w:rPr>
                <w:color w:val="000000" w:themeColor="text1"/>
              </w:rPr>
              <w:t>13.40</w:t>
            </w:r>
          </w:p>
        </w:tc>
      </w:tr>
      <w:tr w:rsidR="00B57BE2" w:rsidRPr="007143CD" w:rsidTr="008F73BD">
        <w:tc>
          <w:tcPr>
            <w:tcW w:w="8052" w:type="dxa"/>
            <w:gridSpan w:val="6"/>
            <w:shd w:val="clear" w:color="auto" w:fill="auto"/>
          </w:tcPr>
          <w:p w:rsidR="00B57BE2" w:rsidRPr="007143CD" w:rsidRDefault="00B57BE2" w:rsidP="00647946">
            <w:pPr>
              <w:pStyle w:val="T5Table"/>
              <w:jc w:val="left"/>
              <w:rPr>
                <w:b/>
                <w:color w:val="000000" w:themeColor="text1"/>
              </w:rPr>
            </w:pPr>
            <w:r w:rsidRPr="007143CD">
              <w:rPr>
                <w:b/>
                <w:color w:val="000000" w:themeColor="text1"/>
              </w:rPr>
              <w:t>Policy takes effect</w:t>
            </w:r>
          </w:p>
        </w:tc>
      </w:tr>
      <w:tr w:rsidR="00B57BE2" w:rsidRPr="007143CD" w:rsidTr="008F73BD">
        <w:tc>
          <w:tcPr>
            <w:tcW w:w="959" w:type="dxa"/>
            <w:shd w:val="clear" w:color="auto" w:fill="auto"/>
          </w:tcPr>
          <w:p w:rsidR="00B57BE2" w:rsidRPr="007143CD" w:rsidRDefault="00B57BE2" w:rsidP="008F73BD">
            <w:pPr>
              <w:pStyle w:val="T5Table"/>
              <w:rPr>
                <w:b/>
                <w:color w:val="000000" w:themeColor="text1"/>
              </w:rPr>
            </w:pPr>
            <w:r w:rsidRPr="007143CD">
              <w:rPr>
                <w:b/>
                <w:color w:val="000000" w:themeColor="text1"/>
              </w:rPr>
              <w:t>2011/12</w:t>
            </w:r>
          </w:p>
        </w:tc>
        <w:tc>
          <w:tcPr>
            <w:tcW w:w="1276" w:type="dxa"/>
            <w:shd w:val="clear" w:color="auto" w:fill="auto"/>
          </w:tcPr>
          <w:p w:rsidR="00B57BE2" w:rsidRPr="007143CD" w:rsidRDefault="00B57BE2" w:rsidP="008F73BD">
            <w:pPr>
              <w:pStyle w:val="T5Table"/>
              <w:rPr>
                <w:color w:val="000000" w:themeColor="text1"/>
              </w:rPr>
            </w:pPr>
            <w:r w:rsidRPr="007143CD">
              <w:rPr>
                <w:bCs/>
                <w:color w:val="000000" w:themeColor="text1"/>
              </w:rPr>
              <w:t>21.25</w:t>
            </w:r>
          </w:p>
        </w:tc>
        <w:tc>
          <w:tcPr>
            <w:tcW w:w="2268" w:type="dxa"/>
            <w:shd w:val="clear" w:color="auto" w:fill="auto"/>
          </w:tcPr>
          <w:p w:rsidR="00B57BE2" w:rsidRPr="007143CD" w:rsidRDefault="00B57BE2" w:rsidP="008F73BD">
            <w:pPr>
              <w:pStyle w:val="T5Table"/>
              <w:rPr>
                <w:color w:val="000000" w:themeColor="text1"/>
              </w:rPr>
            </w:pPr>
            <w:r w:rsidRPr="007143CD">
              <w:rPr>
                <w:color w:val="000000" w:themeColor="text1"/>
              </w:rPr>
              <w:t>20.30</w:t>
            </w:r>
          </w:p>
        </w:tc>
        <w:tc>
          <w:tcPr>
            <w:tcW w:w="283" w:type="dxa"/>
            <w:shd w:val="clear" w:color="auto" w:fill="auto"/>
          </w:tcPr>
          <w:p w:rsidR="00B57BE2" w:rsidRPr="007143CD" w:rsidRDefault="00B57BE2" w:rsidP="008F73BD">
            <w:pPr>
              <w:pStyle w:val="T5Table"/>
              <w:rPr>
                <w:bCs/>
                <w:color w:val="000000" w:themeColor="text1"/>
              </w:rPr>
            </w:pPr>
          </w:p>
        </w:tc>
        <w:tc>
          <w:tcPr>
            <w:tcW w:w="1134" w:type="dxa"/>
            <w:shd w:val="clear" w:color="auto" w:fill="auto"/>
          </w:tcPr>
          <w:p w:rsidR="00B57BE2" w:rsidRPr="007143CD" w:rsidRDefault="00B57BE2" w:rsidP="008F73BD">
            <w:pPr>
              <w:pStyle w:val="T5Table"/>
              <w:rPr>
                <w:color w:val="000000" w:themeColor="text1"/>
              </w:rPr>
            </w:pPr>
            <w:r w:rsidRPr="007143CD">
              <w:rPr>
                <w:bCs/>
                <w:color w:val="000000" w:themeColor="text1"/>
              </w:rPr>
              <w:t>14.00</w:t>
            </w:r>
          </w:p>
        </w:tc>
        <w:tc>
          <w:tcPr>
            <w:tcW w:w="2132" w:type="dxa"/>
            <w:shd w:val="clear" w:color="auto" w:fill="auto"/>
          </w:tcPr>
          <w:p w:rsidR="00B57BE2" w:rsidRPr="007143CD" w:rsidRDefault="00B57BE2" w:rsidP="008F73BD">
            <w:pPr>
              <w:pStyle w:val="T5Table"/>
              <w:rPr>
                <w:color w:val="000000" w:themeColor="text1"/>
              </w:rPr>
            </w:pPr>
            <w:r w:rsidRPr="007143CD">
              <w:rPr>
                <w:color w:val="000000" w:themeColor="text1"/>
              </w:rPr>
              <w:t>13.40</w:t>
            </w:r>
          </w:p>
        </w:tc>
      </w:tr>
      <w:tr w:rsidR="00B57BE2" w:rsidRPr="007143CD" w:rsidTr="008F73BD">
        <w:tc>
          <w:tcPr>
            <w:tcW w:w="959" w:type="dxa"/>
            <w:shd w:val="clear" w:color="auto" w:fill="auto"/>
          </w:tcPr>
          <w:p w:rsidR="00B57BE2" w:rsidRPr="007143CD" w:rsidRDefault="00B57BE2" w:rsidP="008F73BD">
            <w:pPr>
              <w:pStyle w:val="T5Table"/>
              <w:rPr>
                <w:b/>
                <w:color w:val="000000" w:themeColor="text1"/>
              </w:rPr>
            </w:pPr>
            <w:r w:rsidRPr="007143CD">
              <w:rPr>
                <w:b/>
                <w:color w:val="000000" w:themeColor="text1"/>
              </w:rPr>
              <w:t>2012/13</w:t>
            </w:r>
          </w:p>
        </w:tc>
        <w:tc>
          <w:tcPr>
            <w:tcW w:w="1276" w:type="dxa"/>
            <w:shd w:val="clear" w:color="auto" w:fill="auto"/>
          </w:tcPr>
          <w:p w:rsidR="00B57BE2" w:rsidRPr="007143CD" w:rsidRDefault="00B57BE2" w:rsidP="008F73BD">
            <w:pPr>
              <w:pStyle w:val="T5Table"/>
              <w:rPr>
                <w:color w:val="000000" w:themeColor="text1"/>
              </w:rPr>
            </w:pPr>
            <w:r w:rsidRPr="007143CD">
              <w:rPr>
                <w:bCs/>
                <w:color w:val="000000" w:themeColor="text1"/>
              </w:rPr>
              <w:t>22.40</w:t>
            </w:r>
          </w:p>
        </w:tc>
        <w:tc>
          <w:tcPr>
            <w:tcW w:w="2268" w:type="dxa"/>
            <w:shd w:val="clear" w:color="auto" w:fill="auto"/>
          </w:tcPr>
          <w:p w:rsidR="00B57BE2" w:rsidRPr="007143CD" w:rsidRDefault="00B57BE2" w:rsidP="008F73BD">
            <w:pPr>
              <w:pStyle w:val="T5Table"/>
              <w:rPr>
                <w:color w:val="000000" w:themeColor="text1"/>
              </w:rPr>
            </w:pPr>
            <w:r w:rsidRPr="007143CD">
              <w:rPr>
                <w:color w:val="000000" w:themeColor="text1"/>
              </w:rPr>
              <w:t>20.30</w:t>
            </w:r>
          </w:p>
        </w:tc>
        <w:tc>
          <w:tcPr>
            <w:tcW w:w="283" w:type="dxa"/>
            <w:shd w:val="clear" w:color="auto" w:fill="auto"/>
          </w:tcPr>
          <w:p w:rsidR="00B57BE2" w:rsidRPr="007143CD" w:rsidRDefault="00B57BE2" w:rsidP="008F73BD">
            <w:pPr>
              <w:pStyle w:val="T5Table"/>
              <w:rPr>
                <w:bCs/>
                <w:color w:val="000000" w:themeColor="text1"/>
              </w:rPr>
            </w:pPr>
          </w:p>
        </w:tc>
        <w:tc>
          <w:tcPr>
            <w:tcW w:w="1134" w:type="dxa"/>
            <w:shd w:val="clear" w:color="auto" w:fill="auto"/>
          </w:tcPr>
          <w:p w:rsidR="00B57BE2" w:rsidRPr="007143CD" w:rsidRDefault="00B57BE2" w:rsidP="008F73BD">
            <w:pPr>
              <w:pStyle w:val="T5Table"/>
              <w:rPr>
                <w:color w:val="000000" w:themeColor="text1"/>
              </w:rPr>
            </w:pPr>
            <w:r w:rsidRPr="007143CD">
              <w:rPr>
                <w:bCs/>
                <w:color w:val="000000" w:themeColor="text1"/>
              </w:rPr>
              <w:t>14.80</w:t>
            </w:r>
          </w:p>
        </w:tc>
        <w:tc>
          <w:tcPr>
            <w:tcW w:w="2132" w:type="dxa"/>
            <w:shd w:val="clear" w:color="auto" w:fill="auto"/>
          </w:tcPr>
          <w:p w:rsidR="00B57BE2" w:rsidRPr="007143CD" w:rsidRDefault="00B57BE2" w:rsidP="008F73BD">
            <w:pPr>
              <w:pStyle w:val="T5Table"/>
              <w:rPr>
                <w:color w:val="000000" w:themeColor="text1"/>
              </w:rPr>
            </w:pPr>
            <w:r w:rsidRPr="007143CD">
              <w:rPr>
                <w:color w:val="000000" w:themeColor="text1"/>
              </w:rPr>
              <w:t>13.40</w:t>
            </w:r>
          </w:p>
        </w:tc>
      </w:tr>
      <w:tr w:rsidR="00B57BE2" w:rsidRPr="007143CD" w:rsidTr="008F73BD">
        <w:tc>
          <w:tcPr>
            <w:tcW w:w="959" w:type="dxa"/>
            <w:shd w:val="clear" w:color="auto" w:fill="auto"/>
          </w:tcPr>
          <w:p w:rsidR="00B57BE2" w:rsidRPr="007143CD" w:rsidRDefault="00B57BE2" w:rsidP="008F73BD">
            <w:pPr>
              <w:pStyle w:val="T5Table"/>
              <w:rPr>
                <w:b/>
                <w:color w:val="000000" w:themeColor="text1"/>
              </w:rPr>
            </w:pPr>
            <w:r w:rsidRPr="007143CD">
              <w:rPr>
                <w:b/>
                <w:color w:val="000000" w:themeColor="text1"/>
              </w:rPr>
              <w:t>2013/14</w:t>
            </w:r>
          </w:p>
        </w:tc>
        <w:tc>
          <w:tcPr>
            <w:tcW w:w="1276" w:type="dxa"/>
            <w:shd w:val="clear" w:color="auto" w:fill="auto"/>
          </w:tcPr>
          <w:p w:rsidR="00B57BE2" w:rsidRPr="007143CD" w:rsidRDefault="00B57BE2" w:rsidP="008F73BD">
            <w:pPr>
              <w:pStyle w:val="T5Table"/>
              <w:rPr>
                <w:color w:val="000000" w:themeColor="text1"/>
              </w:rPr>
            </w:pPr>
            <w:r w:rsidRPr="007143CD">
              <w:rPr>
                <w:bCs/>
                <w:color w:val="000000" w:themeColor="text1"/>
              </w:rPr>
              <w:t>23.00</w:t>
            </w:r>
          </w:p>
        </w:tc>
        <w:tc>
          <w:tcPr>
            <w:tcW w:w="2268" w:type="dxa"/>
            <w:shd w:val="clear" w:color="auto" w:fill="auto"/>
          </w:tcPr>
          <w:p w:rsidR="00B57BE2" w:rsidRPr="007143CD" w:rsidRDefault="00B57BE2" w:rsidP="008F73BD">
            <w:pPr>
              <w:pStyle w:val="T5Table"/>
              <w:rPr>
                <w:color w:val="000000" w:themeColor="text1"/>
              </w:rPr>
            </w:pPr>
            <w:r w:rsidRPr="007143CD">
              <w:rPr>
                <w:color w:val="000000" w:themeColor="text1"/>
              </w:rPr>
              <w:t>20.30</w:t>
            </w:r>
          </w:p>
        </w:tc>
        <w:tc>
          <w:tcPr>
            <w:tcW w:w="283" w:type="dxa"/>
            <w:shd w:val="clear" w:color="auto" w:fill="auto"/>
          </w:tcPr>
          <w:p w:rsidR="00B57BE2" w:rsidRPr="007143CD" w:rsidRDefault="00B57BE2" w:rsidP="008F73BD">
            <w:pPr>
              <w:pStyle w:val="T5Table"/>
              <w:rPr>
                <w:bCs/>
                <w:color w:val="000000" w:themeColor="text1"/>
              </w:rPr>
            </w:pPr>
          </w:p>
        </w:tc>
        <w:tc>
          <w:tcPr>
            <w:tcW w:w="1134" w:type="dxa"/>
            <w:shd w:val="clear" w:color="auto" w:fill="auto"/>
          </w:tcPr>
          <w:p w:rsidR="00B57BE2" w:rsidRPr="007143CD" w:rsidRDefault="00B57BE2" w:rsidP="008F73BD">
            <w:pPr>
              <w:pStyle w:val="T5Table"/>
              <w:rPr>
                <w:color w:val="000000" w:themeColor="text1"/>
              </w:rPr>
            </w:pPr>
            <w:r w:rsidRPr="007143CD">
              <w:rPr>
                <w:bCs/>
                <w:color w:val="000000" w:themeColor="text1"/>
              </w:rPr>
              <w:t>15.20</w:t>
            </w:r>
          </w:p>
        </w:tc>
        <w:tc>
          <w:tcPr>
            <w:tcW w:w="2132" w:type="dxa"/>
            <w:shd w:val="clear" w:color="auto" w:fill="auto"/>
          </w:tcPr>
          <w:p w:rsidR="00B57BE2" w:rsidRPr="007143CD" w:rsidRDefault="00B57BE2" w:rsidP="008F73BD">
            <w:pPr>
              <w:pStyle w:val="T5Table"/>
              <w:rPr>
                <w:color w:val="000000" w:themeColor="text1"/>
              </w:rPr>
            </w:pPr>
            <w:r w:rsidRPr="007143CD">
              <w:rPr>
                <w:color w:val="000000" w:themeColor="text1"/>
              </w:rPr>
              <w:t>13.40</w:t>
            </w:r>
          </w:p>
        </w:tc>
      </w:tr>
      <w:tr w:rsidR="00B57BE2" w:rsidRPr="007143CD" w:rsidTr="008F73BD">
        <w:tc>
          <w:tcPr>
            <w:tcW w:w="959" w:type="dxa"/>
            <w:shd w:val="clear" w:color="auto" w:fill="auto"/>
          </w:tcPr>
          <w:p w:rsidR="00B57BE2" w:rsidRPr="007143CD" w:rsidRDefault="00B57BE2" w:rsidP="008F73BD">
            <w:pPr>
              <w:pStyle w:val="T5Table"/>
              <w:rPr>
                <w:b/>
                <w:color w:val="000000" w:themeColor="text1"/>
              </w:rPr>
            </w:pPr>
            <w:r w:rsidRPr="007143CD">
              <w:rPr>
                <w:b/>
                <w:color w:val="000000" w:themeColor="text1"/>
              </w:rPr>
              <w:t>2014/15</w:t>
            </w:r>
          </w:p>
        </w:tc>
        <w:tc>
          <w:tcPr>
            <w:tcW w:w="1276" w:type="dxa"/>
            <w:shd w:val="clear" w:color="auto" w:fill="auto"/>
          </w:tcPr>
          <w:p w:rsidR="00B57BE2" w:rsidRPr="007143CD" w:rsidRDefault="00B57BE2" w:rsidP="008F73BD">
            <w:pPr>
              <w:pStyle w:val="T5Table"/>
              <w:rPr>
                <w:color w:val="000000" w:themeColor="text1"/>
              </w:rPr>
            </w:pPr>
            <w:r w:rsidRPr="007143CD">
              <w:rPr>
                <w:bCs/>
                <w:color w:val="000000" w:themeColor="text1"/>
              </w:rPr>
              <w:t>23.75</w:t>
            </w:r>
          </w:p>
        </w:tc>
        <w:tc>
          <w:tcPr>
            <w:tcW w:w="2268" w:type="dxa"/>
            <w:shd w:val="clear" w:color="auto" w:fill="auto"/>
          </w:tcPr>
          <w:p w:rsidR="00B57BE2" w:rsidRPr="007143CD" w:rsidRDefault="00B57BE2" w:rsidP="008F73BD">
            <w:pPr>
              <w:pStyle w:val="T5Table"/>
              <w:rPr>
                <w:color w:val="000000" w:themeColor="text1"/>
              </w:rPr>
            </w:pPr>
            <w:r w:rsidRPr="007143CD">
              <w:rPr>
                <w:color w:val="000000" w:themeColor="text1"/>
              </w:rPr>
              <w:t>20.50</w:t>
            </w:r>
          </w:p>
        </w:tc>
        <w:tc>
          <w:tcPr>
            <w:tcW w:w="283" w:type="dxa"/>
            <w:shd w:val="clear" w:color="auto" w:fill="auto"/>
          </w:tcPr>
          <w:p w:rsidR="00B57BE2" w:rsidRPr="007143CD" w:rsidRDefault="00B57BE2" w:rsidP="008F73BD">
            <w:pPr>
              <w:pStyle w:val="T5Table"/>
              <w:rPr>
                <w:bCs/>
                <w:color w:val="000000" w:themeColor="text1"/>
              </w:rPr>
            </w:pPr>
          </w:p>
        </w:tc>
        <w:tc>
          <w:tcPr>
            <w:tcW w:w="1134" w:type="dxa"/>
            <w:shd w:val="clear" w:color="auto" w:fill="auto"/>
          </w:tcPr>
          <w:p w:rsidR="00B57BE2" w:rsidRPr="007143CD" w:rsidRDefault="00B57BE2" w:rsidP="008F73BD">
            <w:pPr>
              <w:pStyle w:val="T5Table"/>
              <w:rPr>
                <w:color w:val="000000" w:themeColor="text1"/>
              </w:rPr>
            </w:pPr>
            <w:r w:rsidRPr="007143CD">
              <w:rPr>
                <w:bCs/>
                <w:color w:val="000000" w:themeColor="text1"/>
              </w:rPr>
              <w:t>15.65</w:t>
            </w:r>
          </w:p>
        </w:tc>
        <w:tc>
          <w:tcPr>
            <w:tcW w:w="2132" w:type="dxa"/>
            <w:shd w:val="clear" w:color="auto" w:fill="auto"/>
          </w:tcPr>
          <w:p w:rsidR="00B57BE2" w:rsidRPr="007143CD" w:rsidRDefault="00B57BE2" w:rsidP="008F73BD">
            <w:pPr>
              <w:pStyle w:val="T5Table"/>
              <w:rPr>
                <w:color w:val="000000" w:themeColor="text1"/>
              </w:rPr>
            </w:pPr>
            <w:r w:rsidRPr="007143CD">
              <w:rPr>
                <w:color w:val="000000" w:themeColor="text1"/>
              </w:rPr>
              <w:t>13.55</w:t>
            </w:r>
          </w:p>
        </w:tc>
      </w:tr>
      <w:tr w:rsidR="00B57BE2" w:rsidRPr="007143CD" w:rsidTr="008F73BD">
        <w:tc>
          <w:tcPr>
            <w:tcW w:w="959" w:type="dxa"/>
            <w:shd w:val="clear" w:color="auto" w:fill="auto"/>
          </w:tcPr>
          <w:p w:rsidR="00B57BE2" w:rsidRPr="007143CD" w:rsidRDefault="00B57BE2" w:rsidP="008F73BD">
            <w:pPr>
              <w:pStyle w:val="T5Table"/>
              <w:rPr>
                <w:b/>
                <w:color w:val="000000" w:themeColor="text1"/>
              </w:rPr>
            </w:pPr>
            <w:r w:rsidRPr="007143CD">
              <w:rPr>
                <w:b/>
                <w:color w:val="000000" w:themeColor="text1"/>
              </w:rPr>
              <w:t xml:space="preserve">2015/16 </w:t>
            </w:r>
          </w:p>
        </w:tc>
        <w:tc>
          <w:tcPr>
            <w:tcW w:w="1276" w:type="dxa"/>
            <w:shd w:val="clear" w:color="auto" w:fill="auto"/>
          </w:tcPr>
          <w:p w:rsidR="00B57BE2" w:rsidRPr="007143CD" w:rsidRDefault="00B57BE2" w:rsidP="008F73BD">
            <w:pPr>
              <w:pStyle w:val="T5Table"/>
              <w:rPr>
                <w:bCs/>
                <w:color w:val="000000" w:themeColor="text1"/>
              </w:rPr>
            </w:pPr>
            <w:r w:rsidRPr="007143CD">
              <w:rPr>
                <w:bCs/>
                <w:color w:val="000000" w:themeColor="text1"/>
              </w:rPr>
              <w:t>24.30</w:t>
            </w:r>
          </w:p>
        </w:tc>
        <w:tc>
          <w:tcPr>
            <w:tcW w:w="2268" w:type="dxa"/>
            <w:shd w:val="clear" w:color="auto" w:fill="auto"/>
          </w:tcPr>
          <w:p w:rsidR="00B57BE2" w:rsidRPr="007143CD" w:rsidRDefault="00B57BE2" w:rsidP="008F73BD">
            <w:pPr>
              <w:pStyle w:val="T5Table"/>
              <w:rPr>
                <w:color w:val="000000" w:themeColor="text1"/>
              </w:rPr>
            </w:pPr>
            <w:r w:rsidRPr="007143CD">
              <w:rPr>
                <w:color w:val="000000" w:themeColor="text1"/>
              </w:rPr>
              <w:t>20.70</w:t>
            </w:r>
          </w:p>
        </w:tc>
        <w:tc>
          <w:tcPr>
            <w:tcW w:w="283" w:type="dxa"/>
            <w:shd w:val="clear" w:color="auto" w:fill="auto"/>
          </w:tcPr>
          <w:p w:rsidR="00B57BE2" w:rsidRPr="007143CD" w:rsidRDefault="00B57BE2" w:rsidP="008F73BD">
            <w:pPr>
              <w:pStyle w:val="T5Table"/>
              <w:rPr>
                <w:bCs/>
                <w:color w:val="000000" w:themeColor="text1"/>
              </w:rPr>
            </w:pPr>
          </w:p>
        </w:tc>
        <w:tc>
          <w:tcPr>
            <w:tcW w:w="1134" w:type="dxa"/>
            <w:shd w:val="clear" w:color="auto" w:fill="auto"/>
          </w:tcPr>
          <w:p w:rsidR="00B57BE2" w:rsidRPr="007143CD" w:rsidRDefault="00B57BE2" w:rsidP="008F73BD">
            <w:pPr>
              <w:pStyle w:val="T5Table"/>
              <w:rPr>
                <w:bCs/>
                <w:color w:val="000000" w:themeColor="text1"/>
              </w:rPr>
            </w:pPr>
            <w:r w:rsidRPr="007143CD">
              <w:rPr>
                <w:bCs/>
                <w:color w:val="000000" w:themeColor="text1"/>
              </w:rPr>
              <w:t>16.05</w:t>
            </w:r>
          </w:p>
        </w:tc>
        <w:tc>
          <w:tcPr>
            <w:tcW w:w="2132" w:type="dxa"/>
            <w:shd w:val="clear" w:color="auto" w:fill="auto"/>
          </w:tcPr>
          <w:p w:rsidR="00B57BE2" w:rsidRPr="007143CD" w:rsidRDefault="00B57BE2" w:rsidP="008F73BD">
            <w:pPr>
              <w:pStyle w:val="T5Table"/>
              <w:rPr>
                <w:color w:val="000000" w:themeColor="text1"/>
              </w:rPr>
            </w:pPr>
            <w:r w:rsidRPr="007143CD">
              <w:rPr>
                <w:color w:val="000000" w:themeColor="text1"/>
              </w:rPr>
              <w:t>13.70</w:t>
            </w:r>
          </w:p>
        </w:tc>
      </w:tr>
      <w:tr w:rsidR="00B57BE2" w:rsidRPr="007143CD" w:rsidTr="008F73BD">
        <w:tc>
          <w:tcPr>
            <w:tcW w:w="8052" w:type="dxa"/>
            <w:gridSpan w:val="6"/>
            <w:shd w:val="clear" w:color="auto" w:fill="auto"/>
          </w:tcPr>
          <w:p w:rsidR="00B57BE2" w:rsidRPr="007143CD" w:rsidRDefault="00B57BE2" w:rsidP="00647946">
            <w:pPr>
              <w:pStyle w:val="T5Table"/>
              <w:jc w:val="left"/>
              <w:rPr>
                <w:bCs/>
                <w:color w:val="000000" w:themeColor="text1"/>
              </w:rPr>
            </w:pPr>
            <w:r w:rsidRPr="007143CD">
              <w:rPr>
                <w:b/>
                <w:bCs/>
                <w:color w:val="000000" w:themeColor="text1"/>
              </w:rPr>
              <w:t>Projected figures using OBR data</w:t>
            </w:r>
          </w:p>
        </w:tc>
      </w:tr>
      <w:tr w:rsidR="00B57BE2" w:rsidRPr="007143CD" w:rsidTr="008F73BD">
        <w:tc>
          <w:tcPr>
            <w:tcW w:w="959" w:type="dxa"/>
            <w:shd w:val="clear" w:color="auto" w:fill="auto"/>
          </w:tcPr>
          <w:p w:rsidR="00B57BE2" w:rsidRPr="007143CD" w:rsidRDefault="00B57BE2" w:rsidP="008F73BD">
            <w:pPr>
              <w:pStyle w:val="T5Table"/>
              <w:rPr>
                <w:b/>
                <w:color w:val="000000" w:themeColor="text1"/>
              </w:rPr>
            </w:pPr>
            <w:r w:rsidRPr="007143CD">
              <w:rPr>
                <w:b/>
                <w:color w:val="000000" w:themeColor="text1"/>
              </w:rPr>
              <w:t>2016/17</w:t>
            </w:r>
          </w:p>
        </w:tc>
        <w:tc>
          <w:tcPr>
            <w:tcW w:w="1276" w:type="dxa"/>
            <w:shd w:val="clear" w:color="auto" w:fill="auto"/>
          </w:tcPr>
          <w:p w:rsidR="00B57BE2" w:rsidRPr="007143CD" w:rsidRDefault="00B57BE2" w:rsidP="008F73BD">
            <w:pPr>
              <w:pStyle w:val="T5Table"/>
              <w:rPr>
                <w:bCs/>
                <w:color w:val="000000" w:themeColor="text1"/>
              </w:rPr>
            </w:pPr>
            <w:r w:rsidRPr="007143CD">
              <w:rPr>
                <w:bCs/>
                <w:color w:val="000000" w:themeColor="text1"/>
              </w:rPr>
              <w:t>24.55</w:t>
            </w:r>
          </w:p>
        </w:tc>
        <w:tc>
          <w:tcPr>
            <w:tcW w:w="2268" w:type="dxa"/>
            <w:shd w:val="clear" w:color="auto" w:fill="auto"/>
          </w:tcPr>
          <w:p w:rsidR="00B57BE2" w:rsidRPr="007143CD" w:rsidRDefault="00B57BE2" w:rsidP="008F73BD">
            <w:pPr>
              <w:pStyle w:val="T5Table"/>
              <w:rPr>
                <w:bCs/>
                <w:color w:val="000000" w:themeColor="text1"/>
              </w:rPr>
            </w:pPr>
            <w:r w:rsidRPr="007143CD">
              <w:rPr>
                <w:bCs/>
                <w:color w:val="000000" w:themeColor="text1"/>
              </w:rPr>
              <w:t>20.75</w:t>
            </w:r>
          </w:p>
        </w:tc>
        <w:tc>
          <w:tcPr>
            <w:tcW w:w="283" w:type="dxa"/>
            <w:shd w:val="clear" w:color="auto" w:fill="auto"/>
          </w:tcPr>
          <w:p w:rsidR="00B57BE2" w:rsidRPr="007143CD" w:rsidRDefault="00B57BE2" w:rsidP="008F73BD">
            <w:pPr>
              <w:pStyle w:val="T5Table"/>
              <w:rPr>
                <w:bCs/>
                <w:color w:val="000000" w:themeColor="text1"/>
              </w:rPr>
            </w:pPr>
          </w:p>
        </w:tc>
        <w:tc>
          <w:tcPr>
            <w:tcW w:w="1134" w:type="dxa"/>
            <w:shd w:val="clear" w:color="auto" w:fill="auto"/>
          </w:tcPr>
          <w:p w:rsidR="00B57BE2" w:rsidRPr="007143CD" w:rsidRDefault="00B57BE2" w:rsidP="008F73BD">
            <w:pPr>
              <w:pStyle w:val="T5Table"/>
              <w:rPr>
                <w:bCs/>
                <w:color w:val="000000" w:themeColor="text1"/>
              </w:rPr>
            </w:pPr>
            <w:r w:rsidRPr="007143CD">
              <w:rPr>
                <w:bCs/>
                <w:color w:val="000000" w:themeColor="text1"/>
              </w:rPr>
              <w:t>16.20</w:t>
            </w:r>
          </w:p>
        </w:tc>
        <w:tc>
          <w:tcPr>
            <w:tcW w:w="2132" w:type="dxa"/>
            <w:shd w:val="clear" w:color="auto" w:fill="auto"/>
          </w:tcPr>
          <w:p w:rsidR="00B57BE2" w:rsidRPr="007143CD" w:rsidRDefault="00B57BE2" w:rsidP="008F73BD">
            <w:pPr>
              <w:pStyle w:val="T5Table"/>
              <w:rPr>
                <w:bCs/>
                <w:color w:val="000000" w:themeColor="text1"/>
              </w:rPr>
            </w:pPr>
            <w:r w:rsidRPr="007143CD">
              <w:rPr>
                <w:bCs/>
                <w:color w:val="000000" w:themeColor="text1"/>
              </w:rPr>
              <w:t>13.70</w:t>
            </w:r>
          </w:p>
        </w:tc>
      </w:tr>
      <w:tr w:rsidR="00B57BE2" w:rsidRPr="007143CD" w:rsidTr="008F73BD">
        <w:tc>
          <w:tcPr>
            <w:tcW w:w="959" w:type="dxa"/>
            <w:shd w:val="clear" w:color="auto" w:fill="auto"/>
          </w:tcPr>
          <w:p w:rsidR="00B57BE2" w:rsidRPr="007143CD" w:rsidRDefault="00B57BE2" w:rsidP="008F73BD">
            <w:pPr>
              <w:pStyle w:val="T5Table"/>
              <w:rPr>
                <w:b/>
                <w:color w:val="000000" w:themeColor="text1"/>
              </w:rPr>
            </w:pPr>
            <w:r w:rsidRPr="007143CD">
              <w:rPr>
                <w:b/>
                <w:color w:val="000000" w:themeColor="text1"/>
              </w:rPr>
              <w:t>2017/18</w:t>
            </w:r>
          </w:p>
        </w:tc>
        <w:tc>
          <w:tcPr>
            <w:tcW w:w="1276" w:type="dxa"/>
            <w:shd w:val="clear" w:color="auto" w:fill="auto"/>
          </w:tcPr>
          <w:p w:rsidR="00B57BE2" w:rsidRPr="007143CD" w:rsidRDefault="00B57BE2" w:rsidP="008F73BD">
            <w:pPr>
              <w:pStyle w:val="T5Table"/>
              <w:rPr>
                <w:bCs/>
                <w:color w:val="000000" w:themeColor="text1"/>
              </w:rPr>
            </w:pPr>
            <w:r w:rsidRPr="007143CD">
              <w:rPr>
                <w:bCs/>
                <w:color w:val="000000" w:themeColor="text1"/>
              </w:rPr>
              <w:t>25.05</w:t>
            </w:r>
          </w:p>
        </w:tc>
        <w:tc>
          <w:tcPr>
            <w:tcW w:w="2268" w:type="dxa"/>
            <w:shd w:val="clear" w:color="auto" w:fill="auto"/>
          </w:tcPr>
          <w:p w:rsidR="00B57BE2" w:rsidRPr="007143CD" w:rsidRDefault="00B57BE2" w:rsidP="008F73BD">
            <w:pPr>
              <w:pStyle w:val="T5Table"/>
              <w:rPr>
                <w:bCs/>
                <w:color w:val="000000" w:themeColor="text1"/>
              </w:rPr>
            </w:pPr>
            <w:r w:rsidRPr="007143CD">
              <w:rPr>
                <w:bCs/>
                <w:color w:val="000000" w:themeColor="text1"/>
              </w:rPr>
              <w:t>21.00</w:t>
            </w:r>
          </w:p>
        </w:tc>
        <w:tc>
          <w:tcPr>
            <w:tcW w:w="283" w:type="dxa"/>
            <w:shd w:val="clear" w:color="auto" w:fill="auto"/>
          </w:tcPr>
          <w:p w:rsidR="00B57BE2" w:rsidRPr="007143CD" w:rsidRDefault="00B57BE2" w:rsidP="008F73BD">
            <w:pPr>
              <w:pStyle w:val="T5Table"/>
              <w:rPr>
                <w:bCs/>
                <w:color w:val="000000" w:themeColor="text1"/>
              </w:rPr>
            </w:pPr>
          </w:p>
        </w:tc>
        <w:tc>
          <w:tcPr>
            <w:tcW w:w="1134" w:type="dxa"/>
            <w:shd w:val="clear" w:color="auto" w:fill="auto"/>
          </w:tcPr>
          <w:p w:rsidR="00B57BE2" w:rsidRPr="007143CD" w:rsidRDefault="00B57BE2" w:rsidP="008F73BD">
            <w:pPr>
              <w:pStyle w:val="T5Table"/>
              <w:rPr>
                <w:bCs/>
                <w:color w:val="000000" w:themeColor="text1"/>
              </w:rPr>
            </w:pPr>
            <w:r w:rsidRPr="007143CD">
              <w:rPr>
                <w:bCs/>
                <w:color w:val="000000" w:themeColor="text1"/>
              </w:rPr>
              <w:t>16.55</w:t>
            </w:r>
          </w:p>
        </w:tc>
        <w:tc>
          <w:tcPr>
            <w:tcW w:w="2132" w:type="dxa"/>
            <w:shd w:val="clear" w:color="auto" w:fill="auto"/>
          </w:tcPr>
          <w:p w:rsidR="00B57BE2" w:rsidRPr="007143CD" w:rsidRDefault="00B57BE2" w:rsidP="008F73BD">
            <w:pPr>
              <w:pStyle w:val="T5Table"/>
              <w:rPr>
                <w:bCs/>
                <w:color w:val="000000" w:themeColor="text1"/>
              </w:rPr>
            </w:pPr>
            <w:r w:rsidRPr="007143CD">
              <w:rPr>
                <w:bCs/>
                <w:color w:val="000000" w:themeColor="text1"/>
              </w:rPr>
              <w:t>13.90</w:t>
            </w:r>
          </w:p>
        </w:tc>
      </w:tr>
      <w:tr w:rsidR="00B57BE2" w:rsidRPr="007143CD" w:rsidTr="008F73BD">
        <w:tc>
          <w:tcPr>
            <w:tcW w:w="959" w:type="dxa"/>
            <w:shd w:val="clear" w:color="auto" w:fill="auto"/>
          </w:tcPr>
          <w:p w:rsidR="00B57BE2" w:rsidRPr="007143CD" w:rsidRDefault="00B57BE2" w:rsidP="008F73BD">
            <w:pPr>
              <w:pStyle w:val="T5Table"/>
              <w:rPr>
                <w:b/>
                <w:color w:val="000000" w:themeColor="text1"/>
              </w:rPr>
            </w:pPr>
            <w:r w:rsidRPr="007143CD">
              <w:rPr>
                <w:b/>
                <w:color w:val="000000" w:themeColor="text1"/>
              </w:rPr>
              <w:t>2018/19</w:t>
            </w:r>
          </w:p>
        </w:tc>
        <w:tc>
          <w:tcPr>
            <w:tcW w:w="1276" w:type="dxa"/>
            <w:shd w:val="clear" w:color="auto" w:fill="auto"/>
          </w:tcPr>
          <w:p w:rsidR="00B57BE2" w:rsidRPr="007143CD" w:rsidRDefault="00B57BE2" w:rsidP="008F73BD">
            <w:pPr>
              <w:pStyle w:val="T5Table"/>
              <w:rPr>
                <w:bCs/>
                <w:color w:val="000000" w:themeColor="text1"/>
              </w:rPr>
            </w:pPr>
            <w:r w:rsidRPr="007143CD">
              <w:rPr>
                <w:bCs/>
                <w:color w:val="000000" w:themeColor="text1"/>
              </w:rPr>
              <w:t>25.75</w:t>
            </w:r>
          </w:p>
        </w:tc>
        <w:tc>
          <w:tcPr>
            <w:tcW w:w="2268" w:type="dxa"/>
            <w:shd w:val="clear" w:color="auto" w:fill="auto"/>
          </w:tcPr>
          <w:p w:rsidR="00B57BE2" w:rsidRPr="007143CD" w:rsidRDefault="00B57BE2" w:rsidP="008F73BD">
            <w:pPr>
              <w:pStyle w:val="T5Table"/>
              <w:rPr>
                <w:bCs/>
                <w:color w:val="000000" w:themeColor="text1"/>
              </w:rPr>
            </w:pPr>
            <w:r w:rsidRPr="007143CD">
              <w:rPr>
                <w:bCs/>
                <w:color w:val="000000" w:themeColor="text1"/>
              </w:rPr>
              <w:t>21.35</w:t>
            </w:r>
          </w:p>
        </w:tc>
        <w:tc>
          <w:tcPr>
            <w:tcW w:w="283" w:type="dxa"/>
            <w:shd w:val="clear" w:color="auto" w:fill="auto"/>
          </w:tcPr>
          <w:p w:rsidR="00B57BE2" w:rsidRPr="007143CD" w:rsidRDefault="00B57BE2" w:rsidP="008F73BD">
            <w:pPr>
              <w:pStyle w:val="T5Table"/>
              <w:rPr>
                <w:bCs/>
                <w:color w:val="000000" w:themeColor="text1"/>
              </w:rPr>
            </w:pPr>
          </w:p>
        </w:tc>
        <w:tc>
          <w:tcPr>
            <w:tcW w:w="1134" w:type="dxa"/>
            <w:shd w:val="clear" w:color="auto" w:fill="auto"/>
          </w:tcPr>
          <w:p w:rsidR="00B57BE2" w:rsidRPr="007143CD" w:rsidRDefault="00B57BE2" w:rsidP="008F73BD">
            <w:pPr>
              <w:pStyle w:val="T5Table"/>
              <w:rPr>
                <w:bCs/>
                <w:color w:val="000000" w:themeColor="text1"/>
              </w:rPr>
            </w:pPr>
            <w:r w:rsidRPr="007143CD">
              <w:rPr>
                <w:bCs/>
                <w:color w:val="000000" w:themeColor="text1"/>
              </w:rPr>
              <w:t>17.00</w:t>
            </w:r>
          </w:p>
        </w:tc>
        <w:tc>
          <w:tcPr>
            <w:tcW w:w="2132" w:type="dxa"/>
            <w:shd w:val="clear" w:color="auto" w:fill="auto"/>
          </w:tcPr>
          <w:p w:rsidR="00B57BE2" w:rsidRPr="007143CD" w:rsidRDefault="00B57BE2" w:rsidP="008F73BD">
            <w:pPr>
              <w:pStyle w:val="T5Table"/>
              <w:rPr>
                <w:bCs/>
                <w:color w:val="000000" w:themeColor="text1"/>
              </w:rPr>
            </w:pPr>
            <w:r w:rsidRPr="007143CD">
              <w:rPr>
                <w:bCs/>
                <w:color w:val="000000" w:themeColor="text1"/>
              </w:rPr>
              <w:t>14.10</w:t>
            </w:r>
          </w:p>
        </w:tc>
      </w:tr>
      <w:tr w:rsidR="00B57BE2" w:rsidRPr="007143CD" w:rsidTr="008F73BD">
        <w:tc>
          <w:tcPr>
            <w:tcW w:w="959" w:type="dxa"/>
            <w:shd w:val="clear" w:color="auto" w:fill="auto"/>
          </w:tcPr>
          <w:p w:rsidR="00B57BE2" w:rsidRPr="007143CD" w:rsidRDefault="00B57BE2" w:rsidP="008F73BD">
            <w:pPr>
              <w:pStyle w:val="T5Table"/>
              <w:rPr>
                <w:b/>
                <w:color w:val="000000" w:themeColor="text1"/>
              </w:rPr>
            </w:pPr>
            <w:r w:rsidRPr="007143CD">
              <w:rPr>
                <w:b/>
                <w:color w:val="000000" w:themeColor="text1"/>
              </w:rPr>
              <w:t>2019/20</w:t>
            </w:r>
          </w:p>
        </w:tc>
        <w:tc>
          <w:tcPr>
            <w:tcW w:w="1276" w:type="dxa"/>
            <w:shd w:val="clear" w:color="auto" w:fill="auto"/>
          </w:tcPr>
          <w:p w:rsidR="00B57BE2" w:rsidRPr="007143CD" w:rsidRDefault="00B57BE2" w:rsidP="008F73BD">
            <w:pPr>
              <w:pStyle w:val="T5Table"/>
              <w:rPr>
                <w:bCs/>
                <w:color w:val="000000" w:themeColor="text1"/>
              </w:rPr>
            </w:pPr>
            <w:r w:rsidRPr="007143CD">
              <w:rPr>
                <w:bCs/>
                <w:color w:val="000000" w:themeColor="text1"/>
              </w:rPr>
              <w:t>26.55</w:t>
            </w:r>
          </w:p>
        </w:tc>
        <w:tc>
          <w:tcPr>
            <w:tcW w:w="2268" w:type="dxa"/>
            <w:shd w:val="clear" w:color="auto" w:fill="auto"/>
          </w:tcPr>
          <w:p w:rsidR="00B57BE2" w:rsidRPr="00481E3C" w:rsidRDefault="00B57BE2" w:rsidP="008F73BD">
            <w:pPr>
              <w:pStyle w:val="T5Table"/>
              <w:rPr>
                <w:bCs/>
                <w:color w:val="000000" w:themeColor="text1"/>
              </w:rPr>
            </w:pPr>
            <w:r w:rsidRPr="00481E3C">
              <w:rPr>
                <w:bCs/>
                <w:color w:val="000000" w:themeColor="text1"/>
              </w:rPr>
              <w:t>21.75</w:t>
            </w:r>
          </w:p>
        </w:tc>
        <w:tc>
          <w:tcPr>
            <w:tcW w:w="283" w:type="dxa"/>
            <w:shd w:val="clear" w:color="auto" w:fill="auto"/>
          </w:tcPr>
          <w:p w:rsidR="00B57BE2" w:rsidRPr="007143CD" w:rsidRDefault="00B57BE2" w:rsidP="008F73BD">
            <w:pPr>
              <w:pStyle w:val="T5Table"/>
              <w:rPr>
                <w:bCs/>
                <w:color w:val="000000" w:themeColor="text1"/>
              </w:rPr>
            </w:pPr>
          </w:p>
        </w:tc>
        <w:tc>
          <w:tcPr>
            <w:tcW w:w="1134" w:type="dxa"/>
            <w:shd w:val="clear" w:color="auto" w:fill="auto"/>
          </w:tcPr>
          <w:p w:rsidR="00B57BE2" w:rsidRPr="007143CD" w:rsidRDefault="00B57BE2" w:rsidP="008F73BD">
            <w:pPr>
              <w:pStyle w:val="T5Table"/>
              <w:rPr>
                <w:bCs/>
                <w:color w:val="000000" w:themeColor="text1"/>
              </w:rPr>
            </w:pPr>
            <w:r w:rsidRPr="007143CD">
              <w:rPr>
                <w:bCs/>
                <w:color w:val="000000" w:themeColor="text1"/>
              </w:rPr>
              <w:t>17.50</w:t>
            </w:r>
          </w:p>
        </w:tc>
        <w:tc>
          <w:tcPr>
            <w:tcW w:w="2132" w:type="dxa"/>
            <w:shd w:val="clear" w:color="auto" w:fill="auto"/>
          </w:tcPr>
          <w:p w:rsidR="00B57BE2" w:rsidRPr="007143CD" w:rsidRDefault="00B57BE2" w:rsidP="008F73BD">
            <w:pPr>
              <w:pStyle w:val="T5Table"/>
              <w:rPr>
                <w:bCs/>
                <w:color w:val="000000" w:themeColor="text1"/>
              </w:rPr>
            </w:pPr>
            <w:r w:rsidRPr="007143CD">
              <w:rPr>
                <w:bCs/>
                <w:color w:val="000000" w:themeColor="text1"/>
              </w:rPr>
              <w:t>14.40</w:t>
            </w:r>
          </w:p>
        </w:tc>
      </w:tr>
      <w:tr w:rsidR="00B57BE2" w:rsidRPr="007143CD" w:rsidTr="008F73BD">
        <w:tc>
          <w:tcPr>
            <w:tcW w:w="959" w:type="dxa"/>
            <w:shd w:val="clear" w:color="auto" w:fill="auto"/>
          </w:tcPr>
          <w:p w:rsidR="00B57BE2" w:rsidRPr="007143CD" w:rsidRDefault="00B57BE2" w:rsidP="008F73BD">
            <w:pPr>
              <w:pStyle w:val="T5Table"/>
              <w:rPr>
                <w:b/>
                <w:color w:val="000000" w:themeColor="text1"/>
              </w:rPr>
            </w:pPr>
            <w:r w:rsidRPr="007143CD">
              <w:rPr>
                <w:b/>
                <w:color w:val="000000" w:themeColor="text1"/>
              </w:rPr>
              <w:t>2020/21</w:t>
            </w:r>
          </w:p>
        </w:tc>
        <w:tc>
          <w:tcPr>
            <w:tcW w:w="1276" w:type="dxa"/>
            <w:shd w:val="clear" w:color="auto" w:fill="auto"/>
          </w:tcPr>
          <w:p w:rsidR="00B57BE2" w:rsidRPr="007143CD" w:rsidRDefault="00B57BE2" w:rsidP="008F73BD">
            <w:pPr>
              <w:pStyle w:val="T5Table"/>
              <w:rPr>
                <w:bCs/>
                <w:color w:val="000000" w:themeColor="text1"/>
              </w:rPr>
            </w:pPr>
            <w:r w:rsidRPr="007143CD">
              <w:rPr>
                <w:bCs/>
                <w:color w:val="000000" w:themeColor="text1"/>
              </w:rPr>
              <w:t>27.35</w:t>
            </w:r>
          </w:p>
        </w:tc>
        <w:tc>
          <w:tcPr>
            <w:tcW w:w="2268" w:type="dxa"/>
            <w:shd w:val="clear" w:color="auto" w:fill="auto"/>
          </w:tcPr>
          <w:p w:rsidR="00B57BE2" w:rsidRPr="007143CD" w:rsidRDefault="00B57BE2" w:rsidP="008F73BD">
            <w:pPr>
              <w:pStyle w:val="T5Table"/>
              <w:rPr>
                <w:bCs/>
                <w:color w:val="000000" w:themeColor="text1"/>
              </w:rPr>
            </w:pPr>
            <w:r w:rsidRPr="007143CD">
              <w:rPr>
                <w:bCs/>
                <w:color w:val="000000" w:themeColor="text1"/>
              </w:rPr>
              <w:t>22.20</w:t>
            </w:r>
          </w:p>
        </w:tc>
        <w:tc>
          <w:tcPr>
            <w:tcW w:w="283" w:type="dxa"/>
            <w:shd w:val="clear" w:color="auto" w:fill="auto"/>
          </w:tcPr>
          <w:p w:rsidR="00B57BE2" w:rsidRPr="007143CD" w:rsidRDefault="00B57BE2" w:rsidP="008F73BD">
            <w:pPr>
              <w:pStyle w:val="T5Table"/>
              <w:rPr>
                <w:bCs/>
                <w:color w:val="000000" w:themeColor="text1"/>
              </w:rPr>
            </w:pPr>
          </w:p>
        </w:tc>
        <w:tc>
          <w:tcPr>
            <w:tcW w:w="1134" w:type="dxa"/>
            <w:shd w:val="clear" w:color="auto" w:fill="auto"/>
          </w:tcPr>
          <w:p w:rsidR="00B57BE2" w:rsidRPr="007143CD" w:rsidRDefault="00B57BE2" w:rsidP="008F73BD">
            <w:pPr>
              <w:pStyle w:val="T5Table"/>
              <w:rPr>
                <w:bCs/>
                <w:color w:val="000000" w:themeColor="text1"/>
              </w:rPr>
            </w:pPr>
            <w:r w:rsidRPr="007143CD">
              <w:rPr>
                <w:bCs/>
                <w:color w:val="000000" w:themeColor="text1"/>
              </w:rPr>
              <w:t>18.05</w:t>
            </w:r>
          </w:p>
        </w:tc>
        <w:tc>
          <w:tcPr>
            <w:tcW w:w="2132" w:type="dxa"/>
            <w:shd w:val="clear" w:color="auto" w:fill="auto"/>
          </w:tcPr>
          <w:p w:rsidR="00B57BE2" w:rsidRPr="007143CD" w:rsidRDefault="00B57BE2" w:rsidP="008F73BD">
            <w:pPr>
              <w:pStyle w:val="T5Table"/>
              <w:rPr>
                <w:bCs/>
                <w:color w:val="000000" w:themeColor="text1"/>
              </w:rPr>
            </w:pPr>
            <w:r w:rsidRPr="007143CD">
              <w:rPr>
                <w:bCs/>
                <w:color w:val="000000" w:themeColor="text1"/>
              </w:rPr>
              <w:t>14.65</w:t>
            </w:r>
          </w:p>
        </w:tc>
      </w:tr>
    </w:tbl>
    <w:p w:rsidR="001D31DB" w:rsidRPr="007143CD" w:rsidRDefault="001D31DB" w:rsidP="00395711">
      <w:pPr>
        <w:pStyle w:val="NoSpacing"/>
        <w:rPr>
          <w:color w:val="000000" w:themeColor="text1"/>
        </w:rPr>
      </w:pPr>
    </w:p>
    <w:p w:rsidR="001D31DB" w:rsidRPr="007143CD" w:rsidRDefault="001D31DB" w:rsidP="001D31DB">
      <w:pPr>
        <w:pStyle w:val="T5TextBody"/>
        <w:rPr>
          <w:color w:val="000000" w:themeColor="text1"/>
        </w:rPr>
      </w:pPr>
      <w:r w:rsidRPr="007143CD">
        <w:rPr>
          <w:color w:val="000000" w:themeColor="text1"/>
        </w:rPr>
        <w:t xml:space="preserve">Table </w:t>
      </w:r>
      <w:r w:rsidR="00C57994">
        <w:rPr>
          <w:color w:val="000000" w:themeColor="text1"/>
        </w:rPr>
        <w:t>10</w:t>
      </w:r>
      <w:r w:rsidRPr="007143CD">
        <w:rPr>
          <w:color w:val="000000" w:themeColor="text1"/>
        </w:rPr>
        <w:t xml:space="preserve"> highlights the impact on families of the change in the last coalition government’s policies announced in 2010. It shows how much more families would be receiving now and in the future if the policy of annual RPI uprating had continued, or even if CPI without the freeze or cap were used. And we saw earlier that by 2015/16 a family with two children have already lost </w:t>
      </w:r>
      <w:r w:rsidRPr="007143CD">
        <w:rPr>
          <w:bCs/>
          <w:color w:val="000000" w:themeColor="text1"/>
        </w:rPr>
        <w:t xml:space="preserve">£1084.20 </w:t>
      </w:r>
      <w:r w:rsidRPr="007143CD">
        <w:rPr>
          <w:color w:val="000000" w:themeColor="text1"/>
        </w:rPr>
        <w:t xml:space="preserve">since the policy changes took effect (table four); a shocking statistic. </w:t>
      </w:r>
    </w:p>
    <w:p w:rsidR="001D31DB" w:rsidRPr="007143CD" w:rsidRDefault="001D31DB" w:rsidP="001D31DB">
      <w:pPr>
        <w:pStyle w:val="T5TextBody"/>
        <w:rPr>
          <w:color w:val="000000" w:themeColor="text1"/>
        </w:rPr>
      </w:pPr>
      <w:r w:rsidRPr="007143CD">
        <w:rPr>
          <w:color w:val="000000" w:themeColor="text1"/>
        </w:rPr>
        <w:t xml:space="preserve">In 2020/21, under the previous policy (RPI uprating) Child Benefit would be worth £27.35 a week for the first child in a family and £18.05 for subsequent children. As a result of the 2010-15 government’s policies to date it would be worth £22.20 and £14.65 respectively in 2020/21. </w:t>
      </w:r>
    </w:p>
    <w:p w:rsidR="001D31DB" w:rsidRPr="007143CD" w:rsidRDefault="001D31DB" w:rsidP="001D31DB">
      <w:pPr>
        <w:pStyle w:val="T5TextBody"/>
        <w:rPr>
          <w:color w:val="000000" w:themeColor="text1"/>
        </w:rPr>
      </w:pPr>
      <w:r w:rsidRPr="007143CD">
        <w:rPr>
          <w:color w:val="000000" w:themeColor="text1"/>
        </w:rPr>
        <w:t>Table</w:t>
      </w:r>
      <w:r w:rsidR="00F9755E">
        <w:rPr>
          <w:color w:val="000000" w:themeColor="text1"/>
        </w:rPr>
        <w:t xml:space="preserve"> 11</w:t>
      </w:r>
      <w:r w:rsidRPr="007143CD">
        <w:rPr>
          <w:color w:val="000000" w:themeColor="text1"/>
        </w:rPr>
        <w:t xml:space="preserve"> shows that families will continue to lose out due to the freeze in Child Benefit under the new government’s reforms. </w:t>
      </w:r>
    </w:p>
    <w:p w:rsidR="001D31DB" w:rsidRPr="007143CD" w:rsidRDefault="004E21A5" w:rsidP="00647946">
      <w:pPr>
        <w:pStyle w:val="T5TextBody"/>
        <w:spacing w:line="240" w:lineRule="auto"/>
        <w:rPr>
          <w:rFonts w:ascii="Frutiger 55" w:hAnsi="Frutiger 55"/>
          <w:b/>
          <w:color w:val="000000" w:themeColor="text1"/>
          <w:sz w:val="20"/>
        </w:rPr>
      </w:pPr>
      <w:r>
        <w:rPr>
          <w:rFonts w:ascii="Frutiger 55" w:hAnsi="Frutiger 55"/>
          <w:b/>
          <w:color w:val="000000" w:themeColor="text1"/>
          <w:sz w:val="20"/>
        </w:rPr>
        <w:br w:type="page"/>
      </w:r>
      <w:r w:rsidR="001D31DB" w:rsidRPr="007143CD">
        <w:rPr>
          <w:rFonts w:ascii="Frutiger 55" w:hAnsi="Frutiger 55"/>
          <w:b/>
          <w:color w:val="000000" w:themeColor="text1"/>
          <w:sz w:val="20"/>
        </w:rPr>
        <w:lastRenderedPageBreak/>
        <w:t xml:space="preserve">Table </w:t>
      </w:r>
      <w:r w:rsidR="00F9755E">
        <w:rPr>
          <w:rFonts w:ascii="Frutiger 55" w:hAnsi="Frutiger 55"/>
          <w:b/>
          <w:color w:val="000000" w:themeColor="text1"/>
          <w:sz w:val="20"/>
        </w:rPr>
        <w:t>11</w:t>
      </w:r>
      <w:r w:rsidR="001D31DB" w:rsidRPr="007143CD">
        <w:rPr>
          <w:rFonts w:ascii="Frutiger 55" w:hAnsi="Frutiger 55"/>
          <w:b/>
          <w:color w:val="000000" w:themeColor="text1"/>
          <w:sz w:val="20"/>
        </w:rPr>
        <w:t>: Impact of government freeze in Child Benefit 2016/17 and 2017/18 based on OBR data</w:t>
      </w:r>
    </w:p>
    <w:tbl>
      <w:tblPr>
        <w:tblW w:w="7621" w:type="dxa"/>
        <w:tblBorders>
          <w:bottom w:val="single" w:sz="4" w:space="0" w:color="auto"/>
          <w:insideH w:val="single" w:sz="4" w:space="0" w:color="auto"/>
        </w:tblBorders>
        <w:tblLayout w:type="fixed"/>
        <w:tblLook w:val="04A0"/>
      </w:tblPr>
      <w:tblGrid>
        <w:gridCol w:w="1667"/>
        <w:gridCol w:w="3119"/>
        <w:gridCol w:w="2835"/>
      </w:tblGrid>
      <w:tr w:rsidR="001D31DB" w:rsidRPr="007143CD" w:rsidTr="00931348">
        <w:tc>
          <w:tcPr>
            <w:tcW w:w="1667" w:type="dxa"/>
            <w:shd w:val="clear" w:color="auto" w:fill="auto"/>
          </w:tcPr>
          <w:p w:rsidR="001D31DB" w:rsidRPr="007143CD" w:rsidRDefault="001D31DB" w:rsidP="00647946">
            <w:pPr>
              <w:pStyle w:val="T5Table"/>
              <w:rPr>
                <w:color w:val="000000" w:themeColor="text1"/>
              </w:rPr>
            </w:pPr>
          </w:p>
        </w:tc>
        <w:tc>
          <w:tcPr>
            <w:tcW w:w="3119" w:type="dxa"/>
            <w:shd w:val="clear" w:color="auto" w:fill="auto"/>
          </w:tcPr>
          <w:p w:rsidR="001D31DB" w:rsidRPr="007143CD" w:rsidRDefault="001D31DB" w:rsidP="00647946">
            <w:pPr>
              <w:pStyle w:val="T5Table"/>
              <w:rPr>
                <w:color w:val="000000" w:themeColor="text1"/>
              </w:rPr>
            </w:pPr>
            <w:r w:rsidRPr="007143CD">
              <w:rPr>
                <w:color w:val="000000" w:themeColor="text1"/>
              </w:rPr>
              <w:t>£ amount received for first child per week</w:t>
            </w:r>
          </w:p>
        </w:tc>
        <w:tc>
          <w:tcPr>
            <w:tcW w:w="2835" w:type="dxa"/>
            <w:shd w:val="clear" w:color="auto" w:fill="auto"/>
          </w:tcPr>
          <w:p w:rsidR="001D31DB" w:rsidRPr="007143CD" w:rsidRDefault="001D31DB" w:rsidP="00647946">
            <w:pPr>
              <w:pStyle w:val="T5Table"/>
              <w:rPr>
                <w:color w:val="000000" w:themeColor="text1"/>
              </w:rPr>
            </w:pPr>
            <w:r w:rsidRPr="007143CD">
              <w:rPr>
                <w:color w:val="000000" w:themeColor="text1"/>
              </w:rPr>
              <w:t>£ amount received for subsequent child per week</w:t>
            </w:r>
          </w:p>
        </w:tc>
      </w:tr>
      <w:tr w:rsidR="001D31DB" w:rsidRPr="007143CD" w:rsidTr="00931348">
        <w:trPr>
          <w:cantSplit/>
          <w:trHeight w:val="529"/>
        </w:trPr>
        <w:tc>
          <w:tcPr>
            <w:tcW w:w="1667" w:type="dxa"/>
            <w:shd w:val="clear" w:color="auto" w:fill="auto"/>
          </w:tcPr>
          <w:p w:rsidR="001D31DB" w:rsidRPr="007143CD" w:rsidRDefault="001D31DB" w:rsidP="00647946">
            <w:pPr>
              <w:pStyle w:val="T5Table"/>
              <w:rPr>
                <w:color w:val="000000" w:themeColor="text1"/>
              </w:rPr>
            </w:pPr>
          </w:p>
        </w:tc>
        <w:tc>
          <w:tcPr>
            <w:tcW w:w="3119" w:type="dxa"/>
            <w:shd w:val="clear" w:color="auto" w:fill="auto"/>
          </w:tcPr>
          <w:p w:rsidR="001D31DB" w:rsidRPr="007143CD" w:rsidRDefault="001D31DB" w:rsidP="00647946">
            <w:pPr>
              <w:pStyle w:val="T5Table"/>
              <w:rPr>
                <w:color w:val="000000" w:themeColor="text1"/>
              </w:rPr>
            </w:pPr>
            <w:r w:rsidRPr="007143CD">
              <w:rPr>
                <w:color w:val="000000" w:themeColor="text1"/>
              </w:rPr>
              <w:t>CB frozen</w:t>
            </w:r>
            <w:r w:rsidR="00931348" w:rsidRPr="007143CD">
              <w:rPr>
                <w:color w:val="000000" w:themeColor="text1"/>
              </w:rPr>
              <w:t>,</w:t>
            </w:r>
            <w:r w:rsidRPr="007143CD">
              <w:rPr>
                <w:color w:val="000000" w:themeColor="text1"/>
              </w:rPr>
              <w:t xml:space="preserve"> i</w:t>
            </w:r>
            <w:r w:rsidR="00931348" w:rsidRPr="007143CD">
              <w:rPr>
                <w:color w:val="000000" w:themeColor="text1"/>
              </w:rPr>
              <w:t>.</w:t>
            </w:r>
            <w:r w:rsidRPr="007143CD">
              <w:rPr>
                <w:color w:val="000000" w:themeColor="text1"/>
              </w:rPr>
              <w:t>e</w:t>
            </w:r>
            <w:r w:rsidR="00931348" w:rsidRPr="007143CD">
              <w:rPr>
                <w:color w:val="000000" w:themeColor="text1"/>
              </w:rPr>
              <w:t>.</w:t>
            </w:r>
            <w:r w:rsidRPr="007143CD">
              <w:rPr>
                <w:color w:val="000000" w:themeColor="text1"/>
              </w:rPr>
              <w:t xml:space="preserve"> no uprating for two more years </w:t>
            </w:r>
          </w:p>
        </w:tc>
        <w:tc>
          <w:tcPr>
            <w:tcW w:w="2835" w:type="dxa"/>
            <w:shd w:val="clear" w:color="auto" w:fill="auto"/>
          </w:tcPr>
          <w:p w:rsidR="001D31DB" w:rsidRPr="007143CD" w:rsidRDefault="00E518D4" w:rsidP="00647946">
            <w:pPr>
              <w:pStyle w:val="T5Table"/>
              <w:rPr>
                <w:color w:val="000000" w:themeColor="text1"/>
              </w:rPr>
            </w:pPr>
            <w:r w:rsidRPr="007143CD">
              <w:rPr>
                <w:color w:val="000000" w:themeColor="text1"/>
              </w:rPr>
              <w:t>CB frozen, i.e. no uprating for two more years</w:t>
            </w:r>
          </w:p>
        </w:tc>
      </w:tr>
      <w:tr w:rsidR="001D31DB" w:rsidRPr="007143CD" w:rsidTr="00931348">
        <w:tc>
          <w:tcPr>
            <w:tcW w:w="1667" w:type="dxa"/>
            <w:shd w:val="clear" w:color="auto" w:fill="auto"/>
          </w:tcPr>
          <w:p w:rsidR="001D31DB" w:rsidRPr="007143CD" w:rsidRDefault="001D31DB" w:rsidP="00647946">
            <w:pPr>
              <w:pStyle w:val="T5Table"/>
              <w:rPr>
                <w:b/>
                <w:color w:val="000000" w:themeColor="text1"/>
              </w:rPr>
            </w:pPr>
            <w:r w:rsidRPr="007143CD">
              <w:rPr>
                <w:b/>
                <w:color w:val="000000" w:themeColor="text1"/>
              </w:rPr>
              <w:t>2016/17</w:t>
            </w:r>
          </w:p>
        </w:tc>
        <w:tc>
          <w:tcPr>
            <w:tcW w:w="3119" w:type="dxa"/>
            <w:shd w:val="clear" w:color="auto" w:fill="auto"/>
          </w:tcPr>
          <w:p w:rsidR="001D31DB" w:rsidRPr="007143CD" w:rsidRDefault="001D31DB" w:rsidP="00647946">
            <w:pPr>
              <w:pStyle w:val="T5Table"/>
              <w:rPr>
                <w:bCs/>
                <w:color w:val="000000" w:themeColor="text1"/>
              </w:rPr>
            </w:pPr>
            <w:r w:rsidRPr="007143CD">
              <w:rPr>
                <w:bCs/>
                <w:color w:val="000000" w:themeColor="text1"/>
              </w:rPr>
              <w:t>20.70</w:t>
            </w:r>
          </w:p>
        </w:tc>
        <w:tc>
          <w:tcPr>
            <w:tcW w:w="2835" w:type="dxa"/>
            <w:shd w:val="clear" w:color="auto" w:fill="auto"/>
          </w:tcPr>
          <w:p w:rsidR="001D31DB" w:rsidRPr="007143CD" w:rsidRDefault="001D31DB" w:rsidP="00647946">
            <w:pPr>
              <w:pStyle w:val="T5Table"/>
              <w:rPr>
                <w:color w:val="000000" w:themeColor="text1"/>
              </w:rPr>
            </w:pPr>
            <w:r w:rsidRPr="007143CD">
              <w:rPr>
                <w:color w:val="000000" w:themeColor="text1"/>
              </w:rPr>
              <w:t>13.70</w:t>
            </w:r>
          </w:p>
        </w:tc>
      </w:tr>
      <w:tr w:rsidR="001D31DB" w:rsidRPr="007143CD" w:rsidTr="00931348">
        <w:tc>
          <w:tcPr>
            <w:tcW w:w="1667" w:type="dxa"/>
            <w:shd w:val="clear" w:color="auto" w:fill="auto"/>
          </w:tcPr>
          <w:p w:rsidR="001D31DB" w:rsidRPr="007143CD" w:rsidRDefault="001D31DB" w:rsidP="00647946">
            <w:pPr>
              <w:pStyle w:val="T5Table"/>
              <w:rPr>
                <w:b/>
                <w:color w:val="000000" w:themeColor="text1"/>
              </w:rPr>
            </w:pPr>
            <w:r w:rsidRPr="007143CD">
              <w:rPr>
                <w:b/>
                <w:color w:val="000000" w:themeColor="text1"/>
              </w:rPr>
              <w:t>2017/18</w:t>
            </w:r>
          </w:p>
        </w:tc>
        <w:tc>
          <w:tcPr>
            <w:tcW w:w="3119" w:type="dxa"/>
            <w:shd w:val="clear" w:color="auto" w:fill="auto"/>
          </w:tcPr>
          <w:p w:rsidR="001D31DB" w:rsidRPr="007143CD" w:rsidRDefault="001D31DB" w:rsidP="00647946">
            <w:pPr>
              <w:pStyle w:val="T5Table"/>
              <w:rPr>
                <w:bCs/>
                <w:color w:val="000000" w:themeColor="text1"/>
              </w:rPr>
            </w:pPr>
            <w:r w:rsidRPr="007143CD">
              <w:rPr>
                <w:bCs/>
                <w:color w:val="000000" w:themeColor="text1"/>
              </w:rPr>
              <w:t>20.70</w:t>
            </w:r>
          </w:p>
        </w:tc>
        <w:tc>
          <w:tcPr>
            <w:tcW w:w="2835" w:type="dxa"/>
            <w:shd w:val="clear" w:color="auto" w:fill="auto"/>
          </w:tcPr>
          <w:p w:rsidR="001D31DB" w:rsidRPr="007143CD" w:rsidRDefault="001D31DB" w:rsidP="00647946">
            <w:pPr>
              <w:pStyle w:val="T5Table"/>
              <w:rPr>
                <w:color w:val="000000" w:themeColor="text1"/>
              </w:rPr>
            </w:pPr>
            <w:r w:rsidRPr="007143CD">
              <w:rPr>
                <w:color w:val="000000" w:themeColor="text1"/>
              </w:rPr>
              <w:t>13.70</w:t>
            </w:r>
          </w:p>
        </w:tc>
      </w:tr>
      <w:tr w:rsidR="001D31DB" w:rsidRPr="007143CD" w:rsidTr="00931348">
        <w:tc>
          <w:tcPr>
            <w:tcW w:w="1667" w:type="dxa"/>
            <w:shd w:val="clear" w:color="auto" w:fill="auto"/>
          </w:tcPr>
          <w:p w:rsidR="001D31DB" w:rsidRPr="007143CD" w:rsidRDefault="001D31DB" w:rsidP="00647946">
            <w:pPr>
              <w:pStyle w:val="T5Table"/>
              <w:rPr>
                <w:b/>
                <w:color w:val="000000" w:themeColor="text1"/>
              </w:rPr>
            </w:pPr>
            <w:r w:rsidRPr="007143CD">
              <w:rPr>
                <w:b/>
                <w:color w:val="000000" w:themeColor="text1"/>
              </w:rPr>
              <w:t>2018/19</w:t>
            </w:r>
          </w:p>
        </w:tc>
        <w:tc>
          <w:tcPr>
            <w:tcW w:w="3119" w:type="dxa"/>
            <w:shd w:val="clear" w:color="auto" w:fill="auto"/>
          </w:tcPr>
          <w:p w:rsidR="001D31DB" w:rsidRPr="007143CD" w:rsidRDefault="001D31DB" w:rsidP="00647946">
            <w:pPr>
              <w:pStyle w:val="T5Table"/>
              <w:rPr>
                <w:bCs/>
                <w:color w:val="000000" w:themeColor="text1"/>
              </w:rPr>
            </w:pPr>
            <w:r w:rsidRPr="007143CD">
              <w:rPr>
                <w:bCs/>
                <w:color w:val="000000" w:themeColor="text1"/>
              </w:rPr>
              <w:t>21.05</w:t>
            </w:r>
          </w:p>
        </w:tc>
        <w:tc>
          <w:tcPr>
            <w:tcW w:w="2835" w:type="dxa"/>
            <w:shd w:val="clear" w:color="auto" w:fill="auto"/>
          </w:tcPr>
          <w:p w:rsidR="001D31DB" w:rsidRPr="007143CD" w:rsidRDefault="001D31DB" w:rsidP="00647946">
            <w:pPr>
              <w:pStyle w:val="T5Table"/>
              <w:rPr>
                <w:color w:val="000000" w:themeColor="text1"/>
              </w:rPr>
            </w:pPr>
            <w:r w:rsidRPr="007143CD">
              <w:rPr>
                <w:color w:val="000000" w:themeColor="text1"/>
              </w:rPr>
              <w:t>13.90</w:t>
            </w:r>
          </w:p>
        </w:tc>
      </w:tr>
      <w:tr w:rsidR="001D31DB" w:rsidRPr="007143CD" w:rsidTr="00931348">
        <w:tc>
          <w:tcPr>
            <w:tcW w:w="1667" w:type="dxa"/>
            <w:shd w:val="clear" w:color="auto" w:fill="auto"/>
          </w:tcPr>
          <w:p w:rsidR="001D31DB" w:rsidRPr="007143CD" w:rsidRDefault="001D31DB" w:rsidP="00647946">
            <w:pPr>
              <w:pStyle w:val="T5Table"/>
              <w:rPr>
                <w:b/>
                <w:color w:val="000000" w:themeColor="text1"/>
              </w:rPr>
            </w:pPr>
            <w:r w:rsidRPr="007143CD">
              <w:rPr>
                <w:b/>
                <w:color w:val="000000" w:themeColor="text1"/>
              </w:rPr>
              <w:t>2019/20</w:t>
            </w:r>
          </w:p>
        </w:tc>
        <w:tc>
          <w:tcPr>
            <w:tcW w:w="3119" w:type="dxa"/>
            <w:shd w:val="clear" w:color="auto" w:fill="auto"/>
          </w:tcPr>
          <w:p w:rsidR="001D31DB" w:rsidRPr="007143CD" w:rsidRDefault="001D31DB" w:rsidP="00647946">
            <w:pPr>
              <w:pStyle w:val="T5Table"/>
              <w:rPr>
                <w:bCs/>
                <w:color w:val="000000" w:themeColor="text1"/>
              </w:rPr>
            </w:pPr>
            <w:r w:rsidRPr="007143CD">
              <w:rPr>
                <w:bCs/>
                <w:color w:val="000000" w:themeColor="text1"/>
              </w:rPr>
              <w:t>21.45</w:t>
            </w:r>
          </w:p>
        </w:tc>
        <w:tc>
          <w:tcPr>
            <w:tcW w:w="2835" w:type="dxa"/>
            <w:shd w:val="clear" w:color="auto" w:fill="auto"/>
          </w:tcPr>
          <w:p w:rsidR="001D31DB" w:rsidRPr="007143CD" w:rsidRDefault="001D31DB" w:rsidP="00647946">
            <w:pPr>
              <w:pStyle w:val="T5Table"/>
              <w:rPr>
                <w:color w:val="000000" w:themeColor="text1"/>
              </w:rPr>
            </w:pPr>
            <w:r w:rsidRPr="007143CD">
              <w:rPr>
                <w:color w:val="000000" w:themeColor="text1"/>
              </w:rPr>
              <w:t>14.20</w:t>
            </w:r>
          </w:p>
        </w:tc>
      </w:tr>
      <w:tr w:rsidR="001D31DB" w:rsidRPr="007143CD" w:rsidTr="00931348">
        <w:tc>
          <w:tcPr>
            <w:tcW w:w="1667" w:type="dxa"/>
            <w:shd w:val="clear" w:color="auto" w:fill="auto"/>
          </w:tcPr>
          <w:p w:rsidR="001D31DB" w:rsidRPr="007143CD" w:rsidRDefault="001D31DB" w:rsidP="00647946">
            <w:pPr>
              <w:pStyle w:val="T5Table"/>
              <w:rPr>
                <w:b/>
                <w:color w:val="000000" w:themeColor="text1"/>
              </w:rPr>
            </w:pPr>
            <w:r w:rsidRPr="007143CD">
              <w:rPr>
                <w:b/>
                <w:color w:val="000000" w:themeColor="text1"/>
              </w:rPr>
              <w:t>2020/21</w:t>
            </w:r>
          </w:p>
        </w:tc>
        <w:tc>
          <w:tcPr>
            <w:tcW w:w="3119" w:type="dxa"/>
            <w:shd w:val="clear" w:color="auto" w:fill="auto"/>
          </w:tcPr>
          <w:p w:rsidR="001D31DB" w:rsidRPr="007143CD" w:rsidRDefault="001D31DB" w:rsidP="00647946">
            <w:pPr>
              <w:pStyle w:val="T5Table"/>
              <w:rPr>
                <w:bCs/>
                <w:color w:val="000000" w:themeColor="text1"/>
              </w:rPr>
            </w:pPr>
            <w:r w:rsidRPr="007143CD">
              <w:rPr>
                <w:bCs/>
                <w:color w:val="000000" w:themeColor="text1"/>
              </w:rPr>
              <w:t>21.90</w:t>
            </w:r>
          </w:p>
        </w:tc>
        <w:tc>
          <w:tcPr>
            <w:tcW w:w="2835" w:type="dxa"/>
            <w:shd w:val="clear" w:color="auto" w:fill="auto"/>
          </w:tcPr>
          <w:p w:rsidR="001D31DB" w:rsidRPr="007143CD" w:rsidRDefault="001D31DB" w:rsidP="00647946">
            <w:pPr>
              <w:pStyle w:val="T5Table"/>
              <w:rPr>
                <w:color w:val="000000" w:themeColor="text1"/>
              </w:rPr>
            </w:pPr>
            <w:r w:rsidRPr="007143CD">
              <w:rPr>
                <w:color w:val="000000" w:themeColor="text1"/>
              </w:rPr>
              <w:t>14.45</w:t>
            </w:r>
          </w:p>
        </w:tc>
      </w:tr>
    </w:tbl>
    <w:p w:rsidR="00931348" w:rsidRPr="007143CD" w:rsidRDefault="00931348" w:rsidP="00931348">
      <w:pPr>
        <w:pStyle w:val="NoSpacing"/>
        <w:rPr>
          <w:color w:val="000000" w:themeColor="text1"/>
        </w:rPr>
      </w:pPr>
    </w:p>
    <w:p w:rsidR="00931348" w:rsidRPr="007143CD" w:rsidRDefault="00931348" w:rsidP="00931348">
      <w:pPr>
        <w:pStyle w:val="NoSpacing"/>
        <w:rPr>
          <w:rFonts w:ascii="Frutiger 55" w:hAnsi="Frutiger 55"/>
          <w:b/>
          <w:color w:val="000000" w:themeColor="text1"/>
          <w:sz w:val="22"/>
          <w:szCs w:val="22"/>
        </w:rPr>
      </w:pPr>
      <w:r w:rsidRPr="007143CD">
        <w:rPr>
          <w:rFonts w:ascii="Frutiger 55" w:hAnsi="Frutiger 55"/>
          <w:b/>
          <w:color w:val="000000" w:themeColor="text1"/>
          <w:sz w:val="22"/>
          <w:szCs w:val="22"/>
        </w:rPr>
        <w:t>Notes</w:t>
      </w:r>
    </w:p>
    <w:sectPr w:rsidR="00931348" w:rsidRPr="007143CD" w:rsidSect="00CA7FD5">
      <w:headerReference w:type="default" r:id="rId10"/>
      <w:footerReference w:type="default" r:id="rId11"/>
      <w:headerReference w:type="first" r:id="rId12"/>
      <w:endnotePr>
        <w:numFmt w:val="decimal"/>
      </w:endnotePr>
      <w:pgSz w:w="11905" w:h="16837" w:code="9"/>
      <w:pgMar w:top="2552" w:right="964" w:bottom="561" w:left="3119" w:header="561"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11A3" w:rsidRDefault="002611A3" w:rsidP="001D31DB">
      <w:r>
        <w:separator/>
      </w:r>
    </w:p>
  </w:endnote>
  <w:endnote w:type="continuationSeparator" w:id="0">
    <w:p w:rsidR="002611A3" w:rsidRDefault="002611A3" w:rsidP="001D31DB">
      <w:r>
        <w:continuationSeparator/>
      </w:r>
    </w:p>
  </w:endnote>
  <w:endnote w:id="1">
    <w:p w:rsidR="002611A3" w:rsidRPr="00A31F05" w:rsidRDefault="002611A3" w:rsidP="005753B9">
      <w:pPr>
        <w:shd w:val="clear" w:color="auto" w:fill="FFFFFF"/>
        <w:rPr>
          <w:rFonts w:ascii="Sabon" w:hAnsi="Sabon"/>
          <w:sz w:val="16"/>
          <w:szCs w:val="16"/>
        </w:rPr>
      </w:pPr>
      <w:r w:rsidRPr="00A31F05">
        <w:rPr>
          <w:rStyle w:val="EndnoteReference"/>
          <w:rFonts w:ascii="Sabon" w:hAnsi="Sabon"/>
          <w:sz w:val="16"/>
          <w:szCs w:val="16"/>
        </w:rPr>
        <w:endnoteRef/>
      </w:r>
      <w:r w:rsidRPr="00A31F05">
        <w:rPr>
          <w:rFonts w:ascii="Sabon" w:hAnsi="Sabon"/>
          <w:sz w:val="16"/>
          <w:szCs w:val="16"/>
        </w:rPr>
        <w:t xml:space="preserve"> Consumer Price Inflation Reference Tables, September 2014 </w:t>
      </w:r>
      <w:hyperlink r:id="rId1" w:history="1">
        <w:r w:rsidRPr="00A31F05">
          <w:rPr>
            <w:rStyle w:val="Hyperlink"/>
            <w:rFonts w:ascii="Sabon" w:hAnsi="Sabon"/>
            <w:sz w:val="16"/>
            <w:szCs w:val="16"/>
          </w:rPr>
          <w:t>http://www.ons.gov.uk/ons/publications/re-reference-tables.html?edition=tcm%3A77-323601</w:t>
        </w:r>
      </w:hyperlink>
    </w:p>
  </w:endnote>
  <w:endnote w:id="2">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w:t>
      </w:r>
      <w:hyperlink r:id="rId2" w:history="1">
        <w:r w:rsidRPr="00A31F05">
          <w:rPr>
            <w:rStyle w:val="Hyperlink"/>
            <w:sz w:val="16"/>
            <w:szCs w:val="16"/>
          </w:rPr>
          <w:t>http://touchstoneblog.org.uk/2010/06/the-difference-between-an-arithmetic-mean-and-a-geometric-mean-and-why-it-matters/</w:t>
        </w:r>
      </w:hyperlink>
      <w:r w:rsidRPr="00A31F05">
        <w:rPr>
          <w:sz w:val="16"/>
          <w:szCs w:val="16"/>
        </w:rPr>
        <w:t xml:space="preserve"> </w:t>
      </w:r>
    </w:p>
  </w:endnote>
  <w:endnote w:id="3">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HMT Budget 2010 p.34</w:t>
      </w:r>
    </w:p>
  </w:endnote>
  <w:endnote w:id="4">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The CPI - uprating benefits and pensions, House of Commons Library, November 2011 </w:t>
      </w:r>
      <w:hyperlink r:id="rId3" w:history="1">
        <w:r w:rsidRPr="00A31F05">
          <w:rPr>
            <w:rStyle w:val="Hyperlink"/>
            <w:sz w:val="16"/>
            <w:szCs w:val="16"/>
          </w:rPr>
          <w:t>http://www.parliament.uk/briefing-papers/SN05830/the-cpi-uprating-benefits-and-pensions</w:t>
        </w:r>
      </w:hyperlink>
      <w:r w:rsidRPr="00A31F05">
        <w:rPr>
          <w:sz w:val="16"/>
          <w:szCs w:val="16"/>
        </w:rPr>
        <w:t xml:space="preserve"> </w:t>
      </w:r>
    </w:p>
  </w:endnote>
  <w:endnote w:id="5">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Autumn Statement 2012, December 2012, HMT p. 68 Budget 2013 </w:t>
      </w:r>
    </w:p>
  </w:endnote>
  <w:endnote w:id="6">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w:t>
      </w:r>
      <w:hyperlink r:id="rId4" w:history="1">
        <w:r w:rsidRPr="00A31F05">
          <w:rPr>
            <w:rStyle w:val="Hyperlink"/>
            <w:sz w:val="16"/>
            <w:szCs w:val="16"/>
          </w:rPr>
          <w:t>http://www.legislation.gov.uk/ukpga/2013/16/notes</w:t>
        </w:r>
      </w:hyperlink>
    </w:p>
  </w:endnote>
  <w:endnote w:id="7">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Welfare Benefits Up-rating Bill Impact Assessment, January 2013 p. 1 https://www.gov.uk/government/uploads/system/uploads/attachment_data/file/220198/welfare-benefits-up-rating-bill-ia.pdf</w:t>
      </w:r>
    </w:p>
  </w:endnote>
  <w:endnote w:id="8">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Annual April increases are based on the previous September’s indexation figure </w:t>
      </w:r>
      <w:hyperlink r:id="rId5" w:history="1">
        <w:r w:rsidRPr="00A31F05">
          <w:rPr>
            <w:rStyle w:val="Hyperlink"/>
            <w:sz w:val="16"/>
            <w:szCs w:val="16"/>
          </w:rPr>
          <w:t>http://www.hmrc.gov.uk/manuals/cbtmanual/cbtm02120.htm</w:t>
        </w:r>
      </w:hyperlink>
      <w:r w:rsidRPr="00A31F05">
        <w:rPr>
          <w:sz w:val="16"/>
          <w:szCs w:val="16"/>
        </w:rPr>
        <w:t>. Due to negative RPI in the relevant period the government uprated Child Benefit by 1.5% - See 2010 Benefit Uprating, House of Commons Library, February 2010</w:t>
      </w:r>
    </w:p>
  </w:endnote>
  <w:endnote w:id="9">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Due to negative RPI in the relevant period the government uprated Child Benefit by 1.5% - 2010 Benefit Uprating, House of Commons Library, February 2010</w:t>
      </w:r>
    </w:p>
  </w:endnote>
  <w:endnote w:id="10">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w:t>
      </w:r>
      <w:proofErr w:type="gramStart"/>
      <w:r w:rsidRPr="00A31F05">
        <w:rPr>
          <w:sz w:val="16"/>
          <w:szCs w:val="16"/>
        </w:rPr>
        <w:t>Ibid.</w:t>
      </w:r>
      <w:proofErr w:type="gramEnd"/>
      <w:r w:rsidRPr="00A31F05">
        <w:rPr>
          <w:sz w:val="16"/>
          <w:szCs w:val="16"/>
        </w:rPr>
        <w:t xml:space="preserve"> </w:t>
      </w:r>
    </w:p>
  </w:endnote>
  <w:endnote w:id="11">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w:t>
      </w:r>
      <w:proofErr w:type="gramStart"/>
      <w:r w:rsidRPr="00A31F05">
        <w:rPr>
          <w:sz w:val="16"/>
          <w:szCs w:val="16"/>
        </w:rPr>
        <w:t>Ibid.</w:t>
      </w:r>
      <w:proofErr w:type="gramEnd"/>
      <w:r w:rsidRPr="00A31F05">
        <w:rPr>
          <w:sz w:val="16"/>
          <w:szCs w:val="16"/>
        </w:rPr>
        <w:t xml:space="preserve"> </w:t>
      </w:r>
    </w:p>
  </w:endnote>
  <w:endnote w:id="12">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w:t>
      </w:r>
      <w:proofErr w:type="gramStart"/>
      <w:r w:rsidRPr="00A31F05">
        <w:rPr>
          <w:sz w:val="16"/>
          <w:szCs w:val="16"/>
        </w:rPr>
        <w:t>Ibid.</w:t>
      </w:r>
      <w:proofErr w:type="gramEnd"/>
      <w:r w:rsidRPr="00A31F05">
        <w:rPr>
          <w:sz w:val="16"/>
          <w:szCs w:val="16"/>
        </w:rPr>
        <w:t xml:space="preserve"> </w:t>
      </w:r>
    </w:p>
  </w:endnote>
  <w:endnote w:id="13">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w:t>
      </w:r>
      <w:r w:rsidRPr="00A31F05">
        <w:rPr>
          <w:bCs/>
          <w:sz w:val="16"/>
          <w:szCs w:val="16"/>
        </w:rPr>
        <w:t>Welfare Benefits Up-rating Bill Explanatory Notes, December 2012, p. 4 http://www.publications.parliament.uk/pa/bills/cbill/2012-2013/0116/en/130116en.pdf</w:t>
      </w:r>
    </w:p>
  </w:endnote>
  <w:endnote w:id="14">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Figures based on 2015/16 RPI calculations</w:t>
      </w:r>
    </w:p>
  </w:endnote>
  <w:endnote w:id="15">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hyperlink r:id="rId6" w:anchor="search" w:history="1">
        <w:r w:rsidRPr="00A31F05">
          <w:rPr>
            <w:rStyle w:val="Hyperlink"/>
            <w:sz w:val="16"/>
            <w:szCs w:val="16"/>
          </w:rPr>
          <w:t>http://issuu.com/conservativeparty/docs/ge_manifesto_low_res_bdecb3a47a0faf?e=16696947/12362115#search</w:t>
        </w:r>
      </w:hyperlink>
      <w:r w:rsidRPr="00A31F05">
        <w:rPr>
          <w:sz w:val="16"/>
          <w:szCs w:val="16"/>
        </w:rPr>
        <w:t xml:space="preserve"> p.28</w:t>
      </w:r>
    </w:p>
  </w:endnote>
  <w:endnote w:id="16">
    <w:p w:rsidR="002611A3" w:rsidRPr="00A31F05" w:rsidRDefault="002611A3" w:rsidP="00A31F05">
      <w:pPr>
        <w:rPr>
          <w:rFonts w:ascii="Sabon" w:hAnsi="Sabon"/>
          <w:sz w:val="16"/>
          <w:szCs w:val="16"/>
        </w:rPr>
      </w:pPr>
      <w:r w:rsidRPr="00A31F05">
        <w:rPr>
          <w:rStyle w:val="EndnoteReference"/>
          <w:rFonts w:ascii="Sabon" w:hAnsi="Sabon"/>
          <w:sz w:val="16"/>
          <w:szCs w:val="16"/>
        </w:rPr>
        <w:endnoteRef/>
      </w:r>
      <w:r w:rsidRPr="00A31F05">
        <w:rPr>
          <w:rFonts w:ascii="Sabon" w:hAnsi="Sabon"/>
          <w:sz w:val="16"/>
          <w:szCs w:val="16"/>
        </w:rPr>
        <w:t xml:space="preserve"> OBR, </w:t>
      </w:r>
      <w:r w:rsidRPr="00A31F05">
        <w:rPr>
          <w:rFonts w:ascii="Sabon" w:hAnsi="Sabon"/>
          <w:bCs/>
          <w:sz w:val="16"/>
          <w:szCs w:val="16"/>
        </w:rPr>
        <w:t xml:space="preserve">Economic and fiscal outlook </w:t>
      </w:r>
      <w:r w:rsidRPr="00A31F05">
        <w:rPr>
          <w:rFonts w:ascii="Sabon" w:hAnsi="Sabon"/>
          <w:sz w:val="16"/>
          <w:szCs w:val="16"/>
        </w:rPr>
        <w:t xml:space="preserve">March 2015, p. 87 </w:t>
      </w:r>
      <w:hyperlink r:id="rId7" w:history="1">
        <w:r w:rsidRPr="00A31F05">
          <w:rPr>
            <w:rStyle w:val="Hyperlink"/>
            <w:rFonts w:ascii="Sabon" w:hAnsi="Sabon"/>
            <w:sz w:val="16"/>
            <w:szCs w:val="16"/>
          </w:rPr>
          <w:t>http://cdn.budgetresponsibility.independent.gov.uk/March2015EFO_18-03-webv1.pdf</w:t>
        </w:r>
      </w:hyperlink>
      <w:r w:rsidRPr="00A31F05">
        <w:rPr>
          <w:rFonts w:ascii="Sabon" w:hAnsi="Sabon"/>
          <w:sz w:val="16"/>
          <w:szCs w:val="16"/>
        </w:rPr>
        <w:t xml:space="preserve"> </w:t>
      </w:r>
      <w:proofErr w:type="gramStart"/>
      <w:r w:rsidRPr="00A31F05">
        <w:rPr>
          <w:rFonts w:ascii="Sabon" w:hAnsi="Sabon"/>
          <w:sz w:val="16"/>
          <w:szCs w:val="16"/>
        </w:rPr>
        <w:t>The</w:t>
      </w:r>
      <w:proofErr w:type="gramEnd"/>
      <w:r w:rsidRPr="00A31F05">
        <w:rPr>
          <w:rFonts w:ascii="Sabon" w:hAnsi="Sabon"/>
          <w:sz w:val="16"/>
          <w:szCs w:val="16"/>
        </w:rPr>
        <w:t xml:space="preserve"> calculations use the annual projections in lieu of the September CPI and RPI projections.</w:t>
      </w:r>
    </w:p>
  </w:endnote>
  <w:endnote w:id="17">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HMT Budget 2012 p.30</w:t>
      </w:r>
    </w:p>
  </w:endnote>
  <w:endnote w:id="18">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HMT Comprehensive Spending Review 2010 p. 12</w:t>
      </w:r>
    </w:p>
  </w:endnote>
  <w:endnote w:id="19">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OBR, Economic and Fiscal Outlook, March 2014, p. 109 </w:t>
      </w:r>
      <w:hyperlink r:id="rId8" w:history="1">
        <w:r w:rsidRPr="00A31F05">
          <w:rPr>
            <w:rStyle w:val="Hyperlink"/>
            <w:sz w:val="16"/>
            <w:szCs w:val="16"/>
          </w:rPr>
          <w:t>http://cdn.budgetresponsibility.org.uk/37839-OBR-Cm-8820-accessible-web-v2.pdf</w:t>
        </w:r>
      </w:hyperlink>
      <w:r w:rsidRPr="00A31F05">
        <w:rPr>
          <w:sz w:val="16"/>
          <w:szCs w:val="16"/>
        </w:rPr>
        <w:t xml:space="preserve"> </w:t>
      </w:r>
    </w:p>
  </w:endnote>
  <w:endnote w:id="20">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OBR, Welfare Trends, October 2014, </w:t>
      </w:r>
      <w:hyperlink r:id="rId9" w:history="1">
        <w:r w:rsidRPr="00A31F05">
          <w:rPr>
            <w:rStyle w:val="Hyperlink"/>
            <w:sz w:val="16"/>
            <w:szCs w:val="16"/>
          </w:rPr>
          <w:t>http://budgetresponsibility.org.uk/wordpress/docs/Welfare_trends_report_2014_dn2B.pdf</w:t>
        </w:r>
      </w:hyperlink>
      <w:r w:rsidRPr="00A31F05">
        <w:rPr>
          <w:sz w:val="16"/>
          <w:szCs w:val="16"/>
        </w:rPr>
        <w:t xml:space="preserve">. </w:t>
      </w:r>
    </w:p>
  </w:endnote>
  <w:endnote w:id="21">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w:t>
      </w:r>
      <w:r w:rsidRPr="00A31F05">
        <w:rPr>
          <w:i/>
          <w:sz w:val="16"/>
          <w:szCs w:val="16"/>
        </w:rPr>
        <w:t xml:space="preserve">Guide to Welfare Reforms, </w:t>
      </w:r>
      <w:r w:rsidRPr="00A31F05">
        <w:rPr>
          <w:sz w:val="16"/>
          <w:szCs w:val="16"/>
        </w:rPr>
        <w:t xml:space="preserve">Church Urban Fund, 2013, p. 4. </w:t>
      </w:r>
      <w:proofErr w:type="gramStart"/>
      <w:r w:rsidRPr="00A31F05">
        <w:rPr>
          <w:sz w:val="16"/>
          <w:szCs w:val="16"/>
        </w:rPr>
        <w:t xml:space="preserve">Accessed at </w:t>
      </w:r>
      <w:hyperlink r:id="rId10" w:history="1">
        <w:r w:rsidRPr="00A31F05">
          <w:rPr>
            <w:rStyle w:val="Hyperlink"/>
            <w:sz w:val="16"/>
            <w:szCs w:val="16"/>
          </w:rPr>
          <w:t>http://www.cuf.org.uk/sites/default/files/PDFs/Research/Guide%20to%20Welfare%20Reforms%202010%20-%202017,%20CUF,%20March%202013.pdf</w:t>
        </w:r>
      </w:hyperlink>
      <w:r w:rsidRPr="00A31F05">
        <w:rPr>
          <w:sz w:val="16"/>
          <w:szCs w:val="16"/>
        </w:rPr>
        <w:t xml:space="preserve"> on 22 June 2015.</w:t>
      </w:r>
      <w:proofErr w:type="gramEnd"/>
    </w:p>
  </w:endnote>
  <w:endnote w:id="22">
    <w:p w:rsidR="002611A3" w:rsidRPr="00A31F05" w:rsidRDefault="002611A3" w:rsidP="00A31F05">
      <w:pPr>
        <w:pStyle w:val="EndnoteText"/>
        <w:spacing w:after="0" w:line="240" w:lineRule="auto"/>
        <w:rPr>
          <w:sz w:val="16"/>
          <w:szCs w:val="16"/>
        </w:rPr>
      </w:pPr>
      <w:r w:rsidRPr="00A31F05">
        <w:rPr>
          <w:rStyle w:val="EndnoteReference"/>
          <w:sz w:val="16"/>
          <w:szCs w:val="16"/>
        </w:rPr>
        <w:endnoteRef/>
      </w:r>
      <w:r w:rsidRPr="00A31F05">
        <w:rPr>
          <w:sz w:val="16"/>
          <w:szCs w:val="16"/>
        </w:rPr>
        <w:t xml:space="preserve"> “Assessing the proposal to cut £5 billion from Child Tax Credit”, </w:t>
      </w:r>
      <w:r>
        <w:rPr>
          <w:sz w:val="16"/>
          <w:szCs w:val="16"/>
        </w:rPr>
        <w:t xml:space="preserve">David Finch, Resolution Foundation Blog, 14-6-15, </w:t>
      </w:r>
      <w:hyperlink r:id="rId11" w:history="1">
        <w:r w:rsidRPr="003B0FDA">
          <w:rPr>
            <w:rStyle w:val="Hyperlink"/>
            <w:sz w:val="16"/>
            <w:szCs w:val="16"/>
          </w:rPr>
          <w:t>http://www.resolutionfoundation.org/media/blog/assessing-the-proposal-to-cut-5-billion-from-child-tax-credit/</w:t>
        </w:r>
      </w:hyperlink>
      <w:r>
        <w:rPr>
          <w:sz w:val="16"/>
          <w:szCs w:val="16"/>
        </w:rPr>
        <w:t xml:space="preserve"> </w:t>
      </w:r>
    </w:p>
  </w:endnote>
  <w:endnote w:id="23">
    <w:p w:rsidR="002611A3" w:rsidRPr="00A31F05" w:rsidRDefault="002611A3" w:rsidP="00A31F05">
      <w:pPr>
        <w:pStyle w:val="EndnoteText"/>
        <w:spacing w:line="240" w:lineRule="auto"/>
        <w:rPr>
          <w:sz w:val="16"/>
          <w:szCs w:val="16"/>
        </w:rPr>
      </w:pPr>
      <w:r w:rsidRPr="00A31F05">
        <w:rPr>
          <w:rStyle w:val="EndnoteReference"/>
          <w:sz w:val="16"/>
          <w:szCs w:val="16"/>
        </w:rPr>
        <w:endnoteRef/>
      </w:r>
      <w:r w:rsidRPr="00A31F05">
        <w:rPr>
          <w:sz w:val="16"/>
          <w:szCs w:val="16"/>
        </w:rPr>
        <w:t xml:space="preserve"> i.e. the last government’s policy of a one per cent cap in 2014/15 and 2015/16</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A3" w:rsidRDefault="00E73195">
    <w:pPr>
      <w:pStyle w:val="Footer"/>
    </w:pPr>
    <w:fldSimple w:instr=" STYLEREF T5MainTitle">
      <w:r w:rsidR="00481E3C">
        <w:rPr>
          <w:noProof/>
        </w:rPr>
        <w:t>Eroding Child Benefit</w:t>
      </w:r>
    </w:fldSimple>
    <w:r w:rsidR="002611A3">
      <w:tab/>
    </w:r>
    <w:bookmarkStart w:id="1" w:name="bmDepartmentandDate"/>
    <w:r w:rsidR="002611A3">
      <w:t>ESAD</w:t>
    </w:r>
    <w:bookmarkEnd w:id="1"/>
    <w:r w:rsidR="002611A3">
      <w:t xml:space="preserve"> June 2015 </w:t>
    </w:r>
    <w:r w:rsidR="002611A3">
      <w:tab/>
    </w:r>
    <w:r>
      <w:rPr>
        <w:sz w:val="22"/>
      </w:rPr>
      <w:fldChar w:fldCharType="begin"/>
    </w:r>
    <w:r w:rsidR="002611A3">
      <w:rPr>
        <w:sz w:val="22"/>
      </w:rPr>
      <w:instrText xml:space="preserve">PAGE </w:instrText>
    </w:r>
    <w:r>
      <w:rPr>
        <w:sz w:val="22"/>
      </w:rPr>
      <w:fldChar w:fldCharType="separate"/>
    </w:r>
    <w:r w:rsidR="00481E3C">
      <w:rPr>
        <w:noProof/>
        <w:sz w:val="22"/>
      </w:rPr>
      <w:t>12</w:t>
    </w:r>
    <w:r>
      <w:rPr>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11A3" w:rsidRDefault="002611A3" w:rsidP="001D31DB">
      <w:r>
        <w:separator/>
      </w:r>
    </w:p>
  </w:footnote>
  <w:footnote w:type="continuationSeparator" w:id="0">
    <w:p w:rsidR="002611A3" w:rsidRDefault="002611A3" w:rsidP="001D31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A3" w:rsidRDefault="00E73195">
    <w:pPr>
      <w:spacing w:line="240" w:lineRule="exact"/>
    </w:pPr>
    <w:r w:rsidRPr="00E7319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href="http://www.tuc.org.uk/" style="position:absolute;margin-left:322.05pt;margin-top:34pt;width:78.25pt;height:43.2pt;z-index:251658752;mso-position-vertical-relative:page" o:button="t">
          <v:fill o:detectmouseclick="t"/>
          <v:imagedata r:id="rId1" o:title="TUC logo small mono"/>
          <w10:wrap anchory="page"/>
          <w10:anchorlock/>
        </v:shape>
      </w:pict>
    </w:r>
    <w:r>
      <w:rPr>
        <w:noProof/>
        <w:snapToGrid/>
      </w:rPr>
      <w:pict>
        <v:rect id="_x0000_s2050" style="position:absolute;margin-left:-486.7pt;margin-top:67.9pt;width:468pt;height:660.3pt;z-index:-251658752;mso-position-horizontal-relative:margin;mso-position-vertical-relative:margin" o:allowincell="f" filled="f" stroked="f" strokeweight="0">
          <v:textbox style="mso-next-textbox:#_x0000_s2050" inset="0,0,0,0">
            <w:txbxContent>
              <w:p w:rsidR="002611A3" w:rsidRDefault="002611A3">
                <w:pPr>
                  <w:jc w:val="both"/>
                </w:pP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1A3" w:rsidRDefault="00E73195">
    <w:pPr>
      <w:pStyle w:val="Header"/>
      <w:tabs>
        <w:tab w:val="clear" w:pos="4320"/>
        <w:tab w:val="clear" w:pos="8640"/>
        <w:tab w:val="right" w:pos="7848"/>
      </w:tabs>
      <w:ind w:left="-2250"/>
    </w:pPr>
    <w:r>
      <w:rPr>
        <w:noProof/>
        <w:snapToGrid/>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pFront_Cover" o:spid="_x0000_s2049" type="#_x0000_t75" style="position:absolute;left:0;text-align:left;margin-left:-121.9pt;margin-top:5.9pt;width:527.4pt;height:773.5pt;z-index:-251659777;mso-position-horizontal-relative:text;mso-position-vertical-relative:text">
          <v:imagedata r:id="rId1" o:title="T05 front cover blank"/>
          <w10:anchorlock/>
        </v:shape>
      </w:pict>
    </w:r>
    <w:r w:rsidR="002611A3">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2FA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22B7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A87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BE36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0EE1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F2EB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DA13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822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3AC7E0"/>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42F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E5C0793"/>
    <w:multiLevelType w:val="multilevel"/>
    <w:tmpl w:val="668EE14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nsid w:val="0E753F9A"/>
    <w:multiLevelType w:val="hybridMultilevel"/>
    <w:tmpl w:val="637AC9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FFB35EA"/>
    <w:multiLevelType w:val="hybridMultilevel"/>
    <w:tmpl w:val="1820D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0E30C56"/>
    <w:multiLevelType w:val="multilevel"/>
    <w:tmpl w:val="88849478"/>
    <w:name w:val="T5Level1Heading"/>
    <w:lvl w:ilvl="0">
      <w:start w:val="1"/>
      <w:numFmt w:val="decimal"/>
      <w:lvlRestart w:val="0"/>
      <w:pStyle w:val="T5Level1HeadingNum"/>
      <w:lvlText w:val="%1.1"/>
      <w:lvlJc w:val="right"/>
      <w:pPr>
        <w:tabs>
          <w:tab w:val="num" w:pos="0"/>
        </w:tabs>
        <w:ind w:left="0" w:hanging="567"/>
      </w:pPr>
      <w:rPr>
        <w:rFonts w:hint="default"/>
        <w:color w:val="FFFFFF"/>
      </w:rPr>
    </w:lvl>
    <w:lvl w:ilvl="1">
      <w:start w:val="1"/>
      <w:numFmt w:val="decimal"/>
      <w:pStyle w:val="T5TextBodyNum"/>
      <w:lvlText w:val="%1.%2"/>
      <w:lvlJc w:val="left"/>
      <w:pPr>
        <w:tabs>
          <w:tab w:val="num" w:pos="649"/>
        </w:tabs>
        <w:ind w:left="289" w:firstLine="0"/>
      </w:pPr>
      <w:rPr>
        <w:rFonts w:ascii="Sabon" w:hAnsi="Sabon" w:hint="default"/>
        <w:sz w:val="22"/>
      </w:rPr>
    </w:lvl>
    <w:lvl w:ilvl="2">
      <w:start w:val="1"/>
      <w:numFmt w:val="lowerRoman"/>
      <w:lvlText w:val="%3)"/>
      <w:lvlJc w:val="left"/>
      <w:pPr>
        <w:tabs>
          <w:tab w:val="num" w:pos="1366"/>
        </w:tabs>
        <w:ind w:left="1366" w:hanging="357"/>
      </w:pPr>
      <w:rPr>
        <w:rFonts w:hint="default"/>
      </w:rPr>
    </w:lvl>
    <w:lvl w:ilvl="3">
      <w:start w:val="1"/>
      <w:numFmt w:val="decimal"/>
      <w:lvlText w:val="(%4)"/>
      <w:lvlJc w:val="left"/>
      <w:pPr>
        <w:tabs>
          <w:tab w:val="num" w:pos="1729"/>
        </w:tabs>
        <w:ind w:left="1729" w:hanging="363"/>
      </w:pPr>
      <w:rPr>
        <w:rFonts w:hint="default"/>
      </w:rPr>
    </w:lvl>
    <w:lvl w:ilvl="4">
      <w:start w:val="1"/>
      <w:numFmt w:val="lowerLetter"/>
      <w:lvlText w:val="(%5)"/>
      <w:lvlJc w:val="left"/>
      <w:pPr>
        <w:tabs>
          <w:tab w:val="num" w:pos="2086"/>
        </w:tabs>
        <w:ind w:left="2086" w:hanging="357"/>
      </w:pPr>
      <w:rPr>
        <w:rFonts w:hint="default"/>
      </w:rPr>
    </w:lvl>
    <w:lvl w:ilvl="5">
      <w:start w:val="1"/>
      <w:numFmt w:val="lowerRoman"/>
      <w:lvlText w:val="(%6)"/>
      <w:lvlJc w:val="left"/>
      <w:pPr>
        <w:tabs>
          <w:tab w:val="num" w:pos="2449"/>
        </w:tabs>
        <w:ind w:left="2449" w:hanging="363"/>
      </w:pPr>
      <w:rPr>
        <w:rFonts w:hint="default"/>
      </w:rPr>
    </w:lvl>
    <w:lvl w:ilvl="6">
      <w:start w:val="1"/>
      <w:numFmt w:val="decimal"/>
      <w:lvlText w:val="%7."/>
      <w:lvlJc w:val="left"/>
      <w:pPr>
        <w:tabs>
          <w:tab w:val="num" w:pos="2806"/>
        </w:tabs>
        <w:ind w:left="2806" w:hanging="357"/>
      </w:pPr>
      <w:rPr>
        <w:rFonts w:hint="default"/>
      </w:rPr>
    </w:lvl>
    <w:lvl w:ilvl="7">
      <w:start w:val="1"/>
      <w:numFmt w:val="lowerLetter"/>
      <w:lvlText w:val="%8."/>
      <w:lvlJc w:val="left"/>
      <w:pPr>
        <w:tabs>
          <w:tab w:val="num" w:pos="3169"/>
        </w:tabs>
        <w:ind w:left="3169" w:hanging="363"/>
      </w:pPr>
      <w:rPr>
        <w:rFonts w:hint="default"/>
      </w:rPr>
    </w:lvl>
    <w:lvl w:ilvl="8">
      <w:start w:val="1"/>
      <w:numFmt w:val="lowerRoman"/>
      <w:lvlText w:val="%9."/>
      <w:lvlJc w:val="left"/>
      <w:pPr>
        <w:tabs>
          <w:tab w:val="num" w:pos="3526"/>
        </w:tabs>
        <w:ind w:left="3526" w:hanging="357"/>
      </w:pPr>
      <w:rPr>
        <w:rFonts w:hint="default"/>
      </w:rPr>
    </w:lvl>
  </w:abstractNum>
  <w:abstractNum w:abstractNumId="15">
    <w:nsid w:val="13CF335E"/>
    <w:multiLevelType w:val="hybridMultilevel"/>
    <w:tmpl w:val="87F4248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238E2CD1"/>
    <w:multiLevelType w:val="multilevel"/>
    <w:tmpl w:val="CBBA5756"/>
    <w:lvl w:ilvl="0">
      <w:start w:val="1"/>
      <w:numFmt w:val="none"/>
      <w:suff w:val="nothing"/>
      <w:lvlText w:val="%1.1"/>
      <w:lvlJc w:val="right"/>
      <w:pPr>
        <w:ind w:left="0" w:firstLine="288"/>
      </w:pPr>
    </w:lvl>
    <w:lvl w:ilvl="1">
      <w:start w:val="1"/>
      <w:numFmt w:val="decimal"/>
      <w:lvlText w:val="%11.%2"/>
      <w:lvlJc w:val="left"/>
      <w:pPr>
        <w:tabs>
          <w:tab w:val="num" w:pos="720"/>
        </w:tabs>
        <w:ind w:left="360" w:hanging="36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7">
    <w:nsid w:val="245623F5"/>
    <w:multiLevelType w:val="multilevel"/>
    <w:tmpl w:val="6824B58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8">
    <w:nsid w:val="343472C4"/>
    <w:multiLevelType w:val="multilevel"/>
    <w:tmpl w:val="DC543B0E"/>
    <w:name w:val="T5TextBodyLst"/>
    <w:lvl w:ilvl="0">
      <w:start w:val="1"/>
      <w:numFmt w:val="decimal"/>
      <w:lvlRestart w:val="0"/>
      <w:lvlText w:val="%1.1"/>
      <w:lvlJc w:val="right"/>
      <w:pPr>
        <w:tabs>
          <w:tab w:val="num" w:pos="1156"/>
        </w:tabs>
        <w:ind w:left="1156" w:hanging="289"/>
      </w:pPr>
      <w:rPr>
        <w:rFonts w:hint="default"/>
        <w:color w:val="FFFFFF"/>
      </w:rPr>
    </w:lvl>
    <w:lvl w:ilvl="1">
      <w:start w:val="1"/>
      <w:numFmt w:val="decimal"/>
      <w:lvlText w:val="%1.%2"/>
      <w:lvlJc w:val="left"/>
      <w:pPr>
        <w:tabs>
          <w:tab w:val="num" w:pos="1516"/>
        </w:tabs>
        <w:ind w:left="1156" w:firstLine="0"/>
      </w:pPr>
      <w:rPr>
        <w:rFonts w:ascii="Sabon" w:hAnsi="Sabon" w:hint="default"/>
        <w:sz w:val="22"/>
      </w:rPr>
    </w:lvl>
    <w:lvl w:ilvl="2">
      <w:start w:val="1"/>
      <w:numFmt w:val="lowerRoman"/>
      <w:lvlText w:val="%3)"/>
      <w:lvlJc w:val="left"/>
      <w:pPr>
        <w:tabs>
          <w:tab w:val="num" w:pos="2233"/>
        </w:tabs>
        <w:ind w:left="2233" w:hanging="357"/>
      </w:pPr>
      <w:rPr>
        <w:rFonts w:hint="default"/>
      </w:rPr>
    </w:lvl>
    <w:lvl w:ilvl="3">
      <w:start w:val="1"/>
      <w:numFmt w:val="decimal"/>
      <w:lvlText w:val="(%4)"/>
      <w:lvlJc w:val="left"/>
      <w:pPr>
        <w:tabs>
          <w:tab w:val="num" w:pos="2596"/>
        </w:tabs>
        <w:ind w:left="2596" w:hanging="363"/>
      </w:pPr>
      <w:rPr>
        <w:rFonts w:hint="default"/>
      </w:rPr>
    </w:lvl>
    <w:lvl w:ilvl="4">
      <w:start w:val="1"/>
      <w:numFmt w:val="lowerLetter"/>
      <w:lvlText w:val="(%5)"/>
      <w:lvlJc w:val="left"/>
      <w:pPr>
        <w:tabs>
          <w:tab w:val="num" w:pos="2953"/>
        </w:tabs>
        <w:ind w:left="2953" w:hanging="357"/>
      </w:pPr>
      <w:rPr>
        <w:rFonts w:hint="default"/>
      </w:rPr>
    </w:lvl>
    <w:lvl w:ilvl="5">
      <w:start w:val="1"/>
      <w:numFmt w:val="lowerRoman"/>
      <w:lvlText w:val="(%6)"/>
      <w:lvlJc w:val="left"/>
      <w:pPr>
        <w:tabs>
          <w:tab w:val="num" w:pos="3316"/>
        </w:tabs>
        <w:ind w:left="3316" w:hanging="363"/>
      </w:pPr>
      <w:rPr>
        <w:rFonts w:hint="default"/>
      </w:rPr>
    </w:lvl>
    <w:lvl w:ilvl="6">
      <w:start w:val="1"/>
      <w:numFmt w:val="decimal"/>
      <w:lvlText w:val="%7."/>
      <w:lvlJc w:val="left"/>
      <w:pPr>
        <w:tabs>
          <w:tab w:val="num" w:pos="3673"/>
        </w:tabs>
        <w:ind w:left="3673" w:hanging="357"/>
      </w:pPr>
      <w:rPr>
        <w:rFonts w:hint="default"/>
      </w:rPr>
    </w:lvl>
    <w:lvl w:ilvl="7">
      <w:start w:val="1"/>
      <w:numFmt w:val="lowerLetter"/>
      <w:lvlText w:val="%8."/>
      <w:lvlJc w:val="left"/>
      <w:pPr>
        <w:tabs>
          <w:tab w:val="num" w:pos="4036"/>
        </w:tabs>
        <w:ind w:left="4036" w:hanging="363"/>
      </w:pPr>
      <w:rPr>
        <w:rFonts w:hint="default"/>
      </w:rPr>
    </w:lvl>
    <w:lvl w:ilvl="8">
      <w:start w:val="1"/>
      <w:numFmt w:val="lowerRoman"/>
      <w:lvlText w:val="%9."/>
      <w:lvlJc w:val="left"/>
      <w:pPr>
        <w:tabs>
          <w:tab w:val="num" w:pos="4393"/>
        </w:tabs>
        <w:ind w:left="4393" w:hanging="357"/>
      </w:pPr>
      <w:rPr>
        <w:rFonts w:hint="default"/>
      </w:rPr>
    </w:lvl>
  </w:abstractNum>
  <w:abstractNum w:abstractNumId="19">
    <w:nsid w:val="41971126"/>
    <w:multiLevelType w:val="multilevel"/>
    <w:tmpl w:val="31029110"/>
    <w:lvl w:ilvl="0">
      <w:start w:val="1"/>
      <w:numFmt w:val="bullet"/>
      <w:pStyle w:val="T5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nsid w:val="43B374F6"/>
    <w:multiLevelType w:val="hybridMultilevel"/>
    <w:tmpl w:val="93245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E3389E"/>
    <w:multiLevelType w:val="hybridMultilevel"/>
    <w:tmpl w:val="8306EAB4"/>
    <w:lvl w:ilvl="0" w:tplc="D806159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CB7B10"/>
    <w:multiLevelType w:val="multilevel"/>
    <w:tmpl w:val="5AE46AB6"/>
    <w:name w:val="T5LstTemplat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2E14F24"/>
    <w:multiLevelType w:val="hybridMultilevel"/>
    <w:tmpl w:val="C6D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4352C9B"/>
    <w:multiLevelType w:val="hybridMultilevel"/>
    <w:tmpl w:val="BF489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31056A"/>
    <w:multiLevelType w:val="multilevel"/>
    <w:tmpl w:val="DC7651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6">
    <w:nsid w:val="6A1329B2"/>
    <w:multiLevelType w:val="singleLevel"/>
    <w:tmpl w:val="E6F4BE22"/>
    <w:lvl w:ilvl="0">
      <w:start w:val="1"/>
      <w:numFmt w:val="bullet"/>
      <w:lvlText w:val=""/>
      <w:lvlJc w:val="left"/>
      <w:pPr>
        <w:tabs>
          <w:tab w:val="num" w:pos="360"/>
        </w:tabs>
        <w:ind w:left="360" w:hanging="360"/>
      </w:pPr>
      <w:rPr>
        <w:rFonts w:ascii="Symbol" w:hAnsi="Symbol" w:hint="default"/>
      </w:rPr>
    </w:lvl>
  </w:abstractNum>
  <w:abstractNum w:abstractNumId="27">
    <w:nsid w:val="704A2233"/>
    <w:multiLevelType w:val="multilevel"/>
    <w:tmpl w:val="477CC66E"/>
    <w:name w:val="T5LstTemplate2"/>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26"/>
  </w:num>
  <w:num w:numId="3">
    <w:abstractNumId w:val="17"/>
  </w:num>
  <w:num w:numId="4">
    <w:abstractNumId w:val="25"/>
  </w:num>
  <w:num w:numId="5">
    <w:abstractNumId w:val="16"/>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9"/>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18"/>
  </w:num>
  <w:num w:numId="23">
    <w:abstractNumId w:val="14"/>
  </w:num>
  <w:num w:numId="24">
    <w:abstractNumId w:val="21"/>
  </w:num>
  <w:num w:numId="25">
    <w:abstractNumId w:val="23"/>
  </w:num>
  <w:num w:numId="26">
    <w:abstractNumId w:val="15"/>
  </w:num>
  <w:num w:numId="27">
    <w:abstractNumId w:val="12"/>
  </w:num>
  <w:num w:numId="28">
    <w:abstractNumId w:val="13"/>
  </w:num>
  <w:num w:numId="29">
    <w:abstractNumId w:val="24"/>
  </w:num>
  <w:num w:numId="30">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trackRevisions/>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wpJustification/>
    <w:noTabHangInd/>
    <w:noExtraLineSpacing/>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1DB"/>
    <w:rsid w:val="00037D90"/>
    <w:rsid w:val="000444CF"/>
    <w:rsid w:val="0008084F"/>
    <w:rsid w:val="000926F3"/>
    <w:rsid w:val="000C240E"/>
    <w:rsid w:val="000D43DB"/>
    <w:rsid w:val="000E1A65"/>
    <w:rsid w:val="000E2511"/>
    <w:rsid w:val="001101C4"/>
    <w:rsid w:val="00122F54"/>
    <w:rsid w:val="00130247"/>
    <w:rsid w:val="00155C6C"/>
    <w:rsid w:val="001716F2"/>
    <w:rsid w:val="00172C27"/>
    <w:rsid w:val="00176DF9"/>
    <w:rsid w:val="0018379E"/>
    <w:rsid w:val="00190505"/>
    <w:rsid w:val="001C773A"/>
    <w:rsid w:val="001D31DB"/>
    <w:rsid w:val="001E1E1E"/>
    <w:rsid w:val="001F0E69"/>
    <w:rsid w:val="001F6398"/>
    <w:rsid w:val="00226FA2"/>
    <w:rsid w:val="0023667A"/>
    <w:rsid w:val="002374F6"/>
    <w:rsid w:val="002611A3"/>
    <w:rsid w:val="002623A6"/>
    <w:rsid w:val="0026620E"/>
    <w:rsid w:val="00273D9A"/>
    <w:rsid w:val="0028068B"/>
    <w:rsid w:val="002B1FCB"/>
    <w:rsid w:val="002D51A8"/>
    <w:rsid w:val="00303385"/>
    <w:rsid w:val="00317D5A"/>
    <w:rsid w:val="00323249"/>
    <w:rsid w:val="003315EA"/>
    <w:rsid w:val="003426F8"/>
    <w:rsid w:val="003562F5"/>
    <w:rsid w:val="003567F2"/>
    <w:rsid w:val="00395711"/>
    <w:rsid w:val="003971C4"/>
    <w:rsid w:val="003F33F4"/>
    <w:rsid w:val="003F3F0F"/>
    <w:rsid w:val="004057EC"/>
    <w:rsid w:val="00410C9E"/>
    <w:rsid w:val="00417607"/>
    <w:rsid w:val="0043136D"/>
    <w:rsid w:val="00471C6E"/>
    <w:rsid w:val="00472E2E"/>
    <w:rsid w:val="00481E3C"/>
    <w:rsid w:val="00485F9A"/>
    <w:rsid w:val="004B390F"/>
    <w:rsid w:val="004B74EC"/>
    <w:rsid w:val="004D7CD3"/>
    <w:rsid w:val="004E21A5"/>
    <w:rsid w:val="004E7C19"/>
    <w:rsid w:val="004E7CD2"/>
    <w:rsid w:val="0050158D"/>
    <w:rsid w:val="00517E9A"/>
    <w:rsid w:val="005214CA"/>
    <w:rsid w:val="00547FF1"/>
    <w:rsid w:val="005753B9"/>
    <w:rsid w:val="005C4EDD"/>
    <w:rsid w:val="006037BF"/>
    <w:rsid w:val="00632C83"/>
    <w:rsid w:val="00636663"/>
    <w:rsid w:val="00647946"/>
    <w:rsid w:val="00664FC5"/>
    <w:rsid w:val="006826B7"/>
    <w:rsid w:val="006A06CC"/>
    <w:rsid w:val="006A7F69"/>
    <w:rsid w:val="006B491B"/>
    <w:rsid w:val="006E6DB1"/>
    <w:rsid w:val="00706BD5"/>
    <w:rsid w:val="0071146E"/>
    <w:rsid w:val="007143CD"/>
    <w:rsid w:val="00727158"/>
    <w:rsid w:val="00743FB4"/>
    <w:rsid w:val="00745C5A"/>
    <w:rsid w:val="007615DB"/>
    <w:rsid w:val="00771C68"/>
    <w:rsid w:val="007728B1"/>
    <w:rsid w:val="00776B2E"/>
    <w:rsid w:val="007D27E5"/>
    <w:rsid w:val="008033B4"/>
    <w:rsid w:val="00805D69"/>
    <w:rsid w:val="008267D0"/>
    <w:rsid w:val="00865AAA"/>
    <w:rsid w:val="008A5885"/>
    <w:rsid w:val="008C7744"/>
    <w:rsid w:val="008E4E72"/>
    <w:rsid w:val="008F6C55"/>
    <w:rsid w:val="008F73BD"/>
    <w:rsid w:val="009279D1"/>
    <w:rsid w:val="00931348"/>
    <w:rsid w:val="009404D8"/>
    <w:rsid w:val="00944D08"/>
    <w:rsid w:val="00963BE7"/>
    <w:rsid w:val="00977C98"/>
    <w:rsid w:val="00996239"/>
    <w:rsid w:val="00997074"/>
    <w:rsid w:val="009E5418"/>
    <w:rsid w:val="009E61F8"/>
    <w:rsid w:val="009F58DD"/>
    <w:rsid w:val="00A0298C"/>
    <w:rsid w:val="00A21232"/>
    <w:rsid w:val="00A31F05"/>
    <w:rsid w:val="00A80AC0"/>
    <w:rsid w:val="00AD48B1"/>
    <w:rsid w:val="00AF722F"/>
    <w:rsid w:val="00B1207D"/>
    <w:rsid w:val="00B26E43"/>
    <w:rsid w:val="00B57BE2"/>
    <w:rsid w:val="00B7072D"/>
    <w:rsid w:val="00B7308B"/>
    <w:rsid w:val="00B83757"/>
    <w:rsid w:val="00B8796B"/>
    <w:rsid w:val="00B909A1"/>
    <w:rsid w:val="00B90D6D"/>
    <w:rsid w:val="00B94C72"/>
    <w:rsid w:val="00BD22F9"/>
    <w:rsid w:val="00C410E9"/>
    <w:rsid w:val="00C41A49"/>
    <w:rsid w:val="00C517F2"/>
    <w:rsid w:val="00C57994"/>
    <w:rsid w:val="00C93477"/>
    <w:rsid w:val="00C967D6"/>
    <w:rsid w:val="00CA7FD5"/>
    <w:rsid w:val="00CD17C5"/>
    <w:rsid w:val="00CF48E1"/>
    <w:rsid w:val="00D013BA"/>
    <w:rsid w:val="00D01B8D"/>
    <w:rsid w:val="00D15752"/>
    <w:rsid w:val="00D311EF"/>
    <w:rsid w:val="00D92622"/>
    <w:rsid w:val="00DC39AA"/>
    <w:rsid w:val="00DC6585"/>
    <w:rsid w:val="00DC6A39"/>
    <w:rsid w:val="00E11962"/>
    <w:rsid w:val="00E31DBE"/>
    <w:rsid w:val="00E508E2"/>
    <w:rsid w:val="00E518D4"/>
    <w:rsid w:val="00E579A3"/>
    <w:rsid w:val="00E73195"/>
    <w:rsid w:val="00E822D0"/>
    <w:rsid w:val="00E84101"/>
    <w:rsid w:val="00EA58A3"/>
    <w:rsid w:val="00EC1A5D"/>
    <w:rsid w:val="00EF064B"/>
    <w:rsid w:val="00EF6A67"/>
    <w:rsid w:val="00F42050"/>
    <w:rsid w:val="00F57EBF"/>
    <w:rsid w:val="00F74697"/>
    <w:rsid w:val="00F76826"/>
    <w:rsid w:val="00F94E05"/>
    <w:rsid w:val="00F9755E"/>
    <w:rsid w:val="00FA4FB7"/>
    <w:rsid w:val="00FC6321"/>
    <w:rsid w:val="00FC6A76"/>
  </w:rsids>
  <m:mathPr>
    <m:mathFont m:val="Cambria Math"/>
    <m:brkBin m:val="before"/>
    <m:brkBinSub m:val="--"/>
    <m:smallFrac m:val="off"/>
    <m:dispDef/>
    <m:lMargin m:val="0"/>
    <m:rMargin m:val="0"/>
    <m:defJc m:val="centerGroup"/>
    <m:wrapIndent m:val="1440"/>
    <m:intLim m:val="subSup"/>
    <m:naryLim m:val="undOvr"/>
  </m:mathPr>
  <w:uiCompat97To2003/>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FD5"/>
    <w:pPr>
      <w:widowControl w:val="0"/>
    </w:pPr>
    <w:rPr>
      <w:snapToGrid w:val="0"/>
      <w:sz w:val="24"/>
      <w:lang w:eastAsia="en-US"/>
    </w:rPr>
  </w:style>
  <w:style w:type="paragraph" w:styleId="Heading1">
    <w:name w:val="heading 1"/>
    <w:basedOn w:val="Normal"/>
    <w:next w:val="Normal"/>
    <w:qFormat/>
    <w:rsid w:val="00CA7F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A7FD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A7FD5"/>
    <w:pPr>
      <w:keepNext/>
      <w:spacing w:before="240" w:after="60"/>
      <w:outlineLvl w:val="2"/>
    </w:pPr>
    <w:rPr>
      <w:rFonts w:ascii="Arial" w:hAnsi="Arial" w:cs="Arial"/>
      <w:b/>
      <w:bCs/>
      <w:sz w:val="26"/>
      <w:szCs w:val="26"/>
    </w:rPr>
  </w:style>
  <w:style w:type="paragraph" w:styleId="Heading4">
    <w:name w:val="heading 4"/>
    <w:basedOn w:val="Normal"/>
    <w:next w:val="Normal"/>
    <w:qFormat/>
    <w:rsid w:val="00CA7FD5"/>
    <w:pPr>
      <w:keepNext/>
      <w:spacing w:before="240" w:after="60"/>
      <w:outlineLvl w:val="3"/>
    </w:pPr>
    <w:rPr>
      <w:b/>
      <w:bCs/>
      <w:sz w:val="28"/>
      <w:szCs w:val="28"/>
    </w:rPr>
  </w:style>
  <w:style w:type="paragraph" w:styleId="Heading5">
    <w:name w:val="heading 5"/>
    <w:basedOn w:val="Normal"/>
    <w:next w:val="Normal"/>
    <w:qFormat/>
    <w:rsid w:val="00CA7FD5"/>
    <w:pPr>
      <w:spacing w:before="240" w:after="60"/>
      <w:outlineLvl w:val="4"/>
    </w:pPr>
    <w:rPr>
      <w:b/>
      <w:bCs/>
      <w:i/>
      <w:iCs/>
      <w:sz w:val="26"/>
      <w:szCs w:val="26"/>
    </w:rPr>
  </w:style>
  <w:style w:type="paragraph" w:styleId="Heading6">
    <w:name w:val="heading 6"/>
    <w:basedOn w:val="Normal"/>
    <w:next w:val="Normal"/>
    <w:qFormat/>
    <w:rsid w:val="00CA7FD5"/>
    <w:pPr>
      <w:spacing w:before="240" w:after="60"/>
      <w:outlineLvl w:val="5"/>
    </w:pPr>
    <w:rPr>
      <w:b/>
      <w:bCs/>
      <w:sz w:val="22"/>
      <w:szCs w:val="22"/>
    </w:rPr>
  </w:style>
  <w:style w:type="paragraph" w:styleId="Heading7">
    <w:name w:val="heading 7"/>
    <w:basedOn w:val="Normal"/>
    <w:next w:val="Normal"/>
    <w:qFormat/>
    <w:rsid w:val="00CA7FD5"/>
    <w:pPr>
      <w:spacing w:before="240" w:after="60"/>
      <w:outlineLvl w:val="6"/>
    </w:pPr>
    <w:rPr>
      <w:szCs w:val="24"/>
    </w:rPr>
  </w:style>
  <w:style w:type="paragraph" w:styleId="Heading8">
    <w:name w:val="heading 8"/>
    <w:basedOn w:val="Normal"/>
    <w:next w:val="Normal"/>
    <w:qFormat/>
    <w:rsid w:val="00CA7FD5"/>
    <w:pPr>
      <w:spacing w:before="240" w:after="60"/>
      <w:outlineLvl w:val="7"/>
    </w:pPr>
    <w:rPr>
      <w:i/>
      <w:iCs/>
      <w:szCs w:val="24"/>
    </w:rPr>
  </w:style>
  <w:style w:type="paragraph" w:styleId="Heading9">
    <w:name w:val="heading 9"/>
    <w:basedOn w:val="Normal"/>
    <w:next w:val="Normal"/>
    <w:qFormat/>
    <w:rsid w:val="00CA7FD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CA7FD5"/>
    <w:rPr>
      <w:dstrike w:val="0"/>
      <w:sz w:val="18"/>
      <w:vertAlign w:val="superscript"/>
    </w:rPr>
  </w:style>
  <w:style w:type="paragraph" w:customStyle="1" w:styleId="T5Bullet">
    <w:name w:val="T5Bullet"/>
    <w:basedOn w:val="Normal"/>
    <w:rsid w:val="00CA7FD5"/>
    <w:pPr>
      <w:numPr>
        <w:numId w:val="9"/>
      </w:numPr>
      <w:tabs>
        <w:tab w:val="left" w:pos="227"/>
        <w:tab w:val="left" w:pos="454"/>
      </w:tabs>
      <w:spacing w:after="140"/>
    </w:pPr>
    <w:rPr>
      <w:rFonts w:ascii="Sabon" w:hAnsi="Sabon"/>
      <w:sz w:val="22"/>
    </w:rPr>
  </w:style>
  <w:style w:type="character" w:styleId="PageNumber">
    <w:name w:val="page number"/>
    <w:basedOn w:val="DefaultParagraphFont"/>
    <w:semiHidden/>
    <w:rsid w:val="00CA7FD5"/>
  </w:style>
  <w:style w:type="paragraph" w:styleId="Closing">
    <w:name w:val="Closing"/>
    <w:basedOn w:val="Normal"/>
    <w:semiHidden/>
    <w:rsid w:val="00CA7FD5"/>
  </w:style>
  <w:style w:type="paragraph" w:customStyle="1" w:styleId="T5MainTitle">
    <w:name w:val="T5MainTitle"/>
    <w:basedOn w:val="Normal"/>
    <w:rsid w:val="00CA7FD5"/>
    <w:pPr>
      <w:spacing w:line="720" w:lineRule="exact"/>
    </w:pPr>
    <w:rPr>
      <w:rFonts w:ascii="Frutiger 55" w:hAnsi="Frutiger 55"/>
      <w:color w:val="000000"/>
      <w:sz w:val="60"/>
    </w:rPr>
  </w:style>
  <w:style w:type="paragraph" w:customStyle="1" w:styleId="T5DescriptiveSubheading">
    <w:name w:val="T5DescriptiveSubheading"/>
    <w:basedOn w:val="Normal"/>
    <w:rsid w:val="00CA7FD5"/>
    <w:rPr>
      <w:rFonts w:ascii="Frutiger 45" w:hAnsi="Frutiger 45"/>
      <w:color w:val="000000"/>
      <w:sz w:val="28"/>
    </w:rPr>
  </w:style>
  <w:style w:type="paragraph" w:customStyle="1" w:styleId="T5TableHeader">
    <w:name w:val="T5TableHeader"/>
    <w:basedOn w:val="Normal"/>
    <w:rsid w:val="00CA7FD5"/>
    <w:pPr>
      <w:spacing w:after="160" w:line="280" w:lineRule="exact"/>
    </w:pPr>
    <w:rPr>
      <w:rFonts w:ascii="Frutiger 55" w:hAnsi="Frutiger 55"/>
      <w:b/>
      <w:sz w:val="22"/>
    </w:rPr>
  </w:style>
  <w:style w:type="paragraph" w:styleId="BlockText">
    <w:name w:val="Block Text"/>
    <w:basedOn w:val="Normal"/>
    <w:semiHidden/>
    <w:rsid w:val="00CA7FD5"/>
    <w:pPr>
      <w:spacing w:after="120"/>
      <w:ind w:left="1440" w:right="1440"/>
    </w:pPr>
  </w:style>
  <w:style w:type="paragraph" w:customStyle="1" w:styleId="T5TextBody">
    <w:name w:val="T5TextBody"/>
    <w:basedOn w:val="Normal"/>
    <w:rsid w:val="00CA7FD5"/>
    <w:pPr>
      <w:widowControl/>
      <w:spacing w:after="140" w:line="280" w:lineRule="exact"/>
      <w:outlineLvl w:val="0"/>
    </w:pPr>
    <w:rPr>
      <w:rFonts w:ascii="Sabon" w:hAnsi="Sabon"/>
      <w:sz w:val="22"/>
    </w:rPr>
  </w:style>
  <w:style w:type="paragraph" w:customStyle="1" w:styleId="T5TextBodyNum">
    <w:name w:val="T5TextBodyNum"/>
    <w:basedOn w:val="T5TextBody"/>
    <w:rsid w:val="00CA7FD5"/>
    <w:pPr>
      <w:numPr>
        <w:ilvl w:val="1"/>
        <w:numId w:val="23"/>
      </w:numPr>
      <w:tabs>
        <w:tab w:val="left" w:pos="504"/>
      </w:tabs>
      <w:ind w:left="0"/>
      <w:outlineLvl w:val="1"/>
    </w:pPr>
  </w:style>
  <w:style w:type="paragraph" w:styleId="Header">
    <w:name w:val="header"/>
    <w:basedOn w:val="Normal"/>
    <w:link w:val="HeaderChar"/>
    <w:uiPriority w:val="99"/>
    <w:semiHidden/>
    <w:rsid w:val="00CA7FD5"/>
    <w:pPr>
      <w:tabs>
        <w:tab w:val="center" w:pos="4320"/>
        <w:tab w:val="right" w:pos="8640"/>
      </w:tabs>
    </w:pPr>
  </w:style>
  <w:style w:type="character" w:customStyle="1" w:styleId="HeaderChar">
    <w:name w:val="Header Char"/>
    <w:basedOn w:val="DefaultParagraphFont"/>
    <w:link w:val="Header"/>
    <w:uiPriority w:val="99"/>
    <w:semiHidden/>
    <w:rsid w:val="001D31DB"/>
    <w:rPr>
      <w:snapToGrid w:val="0"/>
      <w:sz w:val="24"/>
      <w:lang w:eastAsia="en-US"/>
    </w:rPr>
  </w:style>
  <w:style w:type="paragraph" w:styleId="Footer">
    <w:name w:val="footer"/>
    <w:basedOn w:val="Normal"/>
    <w:link w:val="FooterChar"/>
    <w:uiPriority w:val="99"/>
    <w:rsid w:val="00CA7FD5"/>
    <w:pPr>
      <w:tabs>
        <w:tab w:val="left" w:pos="2155"/>
        <w:tab w:val="right" w:pos="7825"/>
      </w:tabs>
    </w:pPr>
    <w:rPr>
      <w:rFonts w:ascii="Frutiger 45" w:hAnsi="Frutiger 45"/>
      <w:sz w:val="16"/>
    </w:rPr>
  </w:style>
  <w:style w:type="character" w:customStyle="1" w:styleId="FooterChar">
    <w:name w:val="Footer Char"/>
    <w:basedOn w:val="DefaultParagraphFont"/>
    <w:link w:val="Footer"/>
    <w:uiPriority w:val="99"/>
    <w:rsid w:val="001D31DB"/>
    <w:rPr>
      <w:rFonts w:ascii="Frutiger 45" w:hAnsi="Frutiger 45"/>
      <w:snapToGrid w:val="0"/>
      <w:sz w:val="16"/>
      <w:lang w:eastAsia="en-US"/>
    </w:rPr>
  </w:style>
  <w:style w:type="paragraph" w:styleId="BodyText">
    <w:name w:val="Body Text"/>
    <w:basedOn w:val="Normal"/>
    <w:semiHidden/>
    <w:rsid w:val="00CA7FD5"/>
    <w:rPr>
      <w:sz w:val="48"/>
    </w:rPr>
  </w:style>
  <w:style w:type="paragraph" w:styleId="DocumentMap">
    <w:name w:val="Document Map"/>
    <w:basedOn w:val="Normal"/>
    <w:semiHidden/>
    <w:rsid w:val="00CA7FD5"/>
    <w:pPr>
      <w:shd w:val="clear" w:color="auto" w:fill="000080"/>
    </w:pPr>
    <w:rPr>
      <w:rFonts w:ascii="Tahoma" w:hAnsi="Tahoma"/>
    </w:rPr>
  </w:style>
  <w:style w:type="paragraph" w:customStyle="1" w:styleId="T5Level2Heading">
    <w:name w:val="T5Level2Heading"/>
    <w:basedOn w:val="Normal"/>
    <w:next w:val="T5TextBody"/>
    <w:rsid w:val="00CA7FD5"/>
    <w:pPr>
      <w:spacing w:before="120" w:after="140"/>
      <w:outlineLvl w:val="1"/>
    </w:pPr>
    <w:rPr>
      <w:rFonts w:ascii="Frutiger 55" w:hAnsi="Frutiger 55"/>
      <w:b/>
      <w:sz w:val="22"/>
    </w:rPr>
  </w:style>
  <w:style w:type="paragraph" w:customStyle="1" w:styleId="T5Level1Heading">
    <w:name w:val="T5Level1Heading"/>
    <w:basedOn w:val="T5Level1HeadingNum"/>
    <w:next w:val="T5TextBody"/>
    <w:rsid w:val="00CA7FD5"/>
    <w:pPr>
      <w:numPr>
        <w:numId w:val="0"/>
      </w:numPr>
    </w:pPr>
  </w:style>
  <w:style w:type="paragraph" w:customStyle="1" w:styleId="T5Level1HeadingNum">
    <w:name w:val="T5Level1HeadingNum"/>
    <w:basedOn w:val="Normal"/>
    <w:next w:val="T5TextBody"/>
    <w:rsid w:val="00CA7FD5"/>
    <w:pPr>
      <w:numPr>
        <w:numId w:val="23"/>
      </w:numPr>
      <w:spacing w:before="120" w:after="140" w:line="340" w:lineRule="exact"/>
      <w:outlineLvl w:val="0"/>
    </w:pPr>
    <w:rPr>
      <w:rFonts w:ascii="Frutiger 45" w:hAnsi="Frutiger 45"/>
      <w:sz w:val="28"/>
    </w:rPr>
  </w:style>
  <w:style w:type="paragraph" w:styleId="EndnoteText">
    <w:name w:val="endnote text"/>
    <w:basedOn w:val="T5TextBody"/>
    <w:semiHidden/>
    <w:rsid w:val="00CA7FD5"/>
    <w:rPr>
      <w:sz w:val="20"/>
    </w:rPr>
  </w:style>
  <w:style w:type="paragraph" w:styleId="FootnoteText">
    <w:name w:val="footnote text"/>
    <w:basedOn w:val="T5TextBody"/>
    <w:link w:val="FootnoteTextChar"/>
    <w:uiPriority w:val="99"/>
    <w:rsid w:val="00CA7FD5"/>
    <w:rPr>
      <w:sz w:val="18"/>
    </w:rPr>
  </w:style>
  <w:style w:type="character" w:customStyle="1" w:styleId="FootnoteTextChar">
    <w:name w:val="Footnote Text Char"/>
    <w:basedOn w:val="DefaultParagraphFont"/>
    <w:link w:val="FootnoteText"/>
    <w:uiPriority w:val="99"/>
    <w:rsid w:val="001D31DB"/>
    <w:rPr>
      <w:rFonts w:ascii="Sabon" w:hAnsi="Sabon"/>
      <w:snapToGrid w:val="0"/>
      <w:sz w:val="18"/>
      <w:lang w:eastAsia="en-US"/>
    </w:rPr>
  </w:style>
  <w:style w:type="paragraph" w:customStyle="1" w:styleId="T5PageNumber">
    <w:name w:val="T5PageNumber"/>
    <w:basedOn w:val="Footer"/>
    <w:rsid w:val="00CA7FD5"/>
    <w:rPr>
      <w:sz w:val="22"/>
    </w:rPr>
  </w:style>
  <w:style w:type="paragraph" w:styleId="BodyText2">
    <w:name w:val="Body Text 2"/>
    <w:basedOn w:val="Normal"/>
    <w:semiHidden/>
    <w:rsid w:val="00CA7FD5"/>
    <w:pPr>
      <w:spacing w:after="120" w:line="480" w:lineRule="auto"/>
    </w:pPr>
  </w:style>
  <w:style w:type="paragraph" w:styleId="BodyText3">
    <w:name w:val="Body Text 3"/>
    <w:basedOn w:val="Normal"/>
    <w:semiHidden/>
    <w:rsid w:val="00CA7FD5"/>
    <w:pPr>
      <w:spacing w:after="120"/>
    </w:pPr>
    <w:rPr>
      <w:sz w:val="16"/>
      <w:szCs w:val="16"/>
    </w:rPr>
  </w:style>
  <w:style w:type="paragraph" w:styleId="BodyTextFirstIndent">
    <w:name w:val="Body Text First Indent"/>
    <w:basedOn w:val="BodyText"/>
    <w:semiHidden/>
    <w:rsid w:val="00CA7FD5"/>
    <w:pPr>
      <w:spacing w:after="120"/>
      <w:ind w:firstLine="210"/>
    </w:pPr>
    <w:rPr>
      <w:sz w:val="24"/>
    </w:rPr>
  </w:style>
  <w:style w:type="paragraph" w:styleId="BodyTextIndent">
    <w:name w:val="Body Text Indent"/>
    <w:basedOn w:val="Normal"/>
    <w:semiHidden/>
    <w:rsid w:val="00CA7FD5"/>
    <w:pPr>
      <w:spacing w:after="120"/>
      <w:ind w:left="283"/>
    </w:pPr>
  </w:style>
  <w:style w:type="paragraph" w:styleId="BodyTextFirstIndent2">
    <w:name w:val="Body Text First Indent 2"/>
    <w:basedOn w:val="BodyTextIndent"/>
    <w:semiHidden/>
    <w:rsid w:val="00CA7FD5"/>
    <w:pPr>
      <w:ind w:firstLine="210"/>
    </w:pPr>
  </w:style>
  <w:style w:type="paragraph" w:styleId="BodyTextIndent2">
    <w:name w:val="Body Text Indent 2"/>
    <w:basedOn w:val="Normal"/>
    <w:semiHidden/>
    <w:rsid w:val="00CA7FD5"/>
    <w:pPr>
      <w:spacing w:after="120" w:line="480" w:lineRule="auto"/>
      <w:ind w:left="283"/>
    </w:pPr>
  </w:style>
  <w:style w:type="paragraph" w:styleId="BodyTextIndent3">
    <w:name w:val="Body Text Indent 3"/>
    <w:basedOn w:val="Normal"/>
    <w:semiHidden/>
    <w:rsid w:val="00CA7FD5"/>
    <w:pPr>
      <w:spacing w:after="120"/>
      <w:ind w:left="283"/>
    </w:pPr>
    <w:rPr>
      <w:sz w:val="16"/>
      <w:szCs w:val="16"/>
    </w:rPr>
  </w:style>
  <w:style w:type="paragraph" w:styleId="Caption">
    <w:name w:val="caption"/>
    <w:basedOn w:val="Normal"/>
    <w:next w:val="Normal"/>
    <w:qFormat/>
    <w:rsid w:val="00CA7FD5"/>
    <w:pPr>
      <w:spacing w:before="120" w:after="120"/>
    </w:pPr>
    <w:rPr>
      <w:b/>
      <w:bCs/>
      <w:sz w:val="20"/>
    </w:rPr>
  </w:style>
  <w:style w:type="character" w:styleId="CommentReference">
    <w:name w:val="annotation reference"/>
    <w:basedOn w:val="DefaultParagraphFont"/>
    <w:uiPriority w:val="99"/>
    <w:semiHidden/>
    <w:rsid w:val="00CA7FD5"/>
    <w:rPr>
      <w:sz w:val="16"/>
      <w:szCs w:val="16"/>
    </w:rPr>
  </w:style>
  <w:style w:type="paragraph" w:styleId="CommentText">
    <w:name w:val="annotation text"/>
    <w:basedOn w:val="Normal"/>
    <w:link w:val="CommentTextChar"/>
    <w:uiPriority w:val="99"/>
    <w:semiHidden/>
    <w:rsid w:val="00CA7FD5"/>
    <w:rPr>
      <w:sz w:val="20"/>
    </w:rPr>
  </w:style>
  <w:style w:type="character" w:customStyle="1" w:styleId="CommentTextChar">
    <w:name w:val="Comment Text Char"/>
    <w:basedOn w:val="DefaultParagraphFont"/>
    <w:link w:val="CommentText"/>
    <w:uiPriority w:val="99"/>
    <w:semiHidden/>
    <w:rsid w:val="001D31DB"/>
    <w:rPr>
      <w:snapToGrid w:val="0"/>
      <w:lang w:eastAsia="en-US"/>
    </w:rPr>
  </w:style>
  <w:style w:type="paragraph" w:styleId="Date">
    <w:name w:val="Date"/>
    <w:basedOn w:val="Normal"/>
    <w:next w:val="Normal"/>
    <w:semiHidden/>
    <w:rsid w:val="00CA7FD5"/>
  </w:style>
  <w:style w:type="paragraph" w:styleId="E-mailSignature">
    <w:name w:val="E-mail Signature"/>
    <w:basedOn w:val="Normal"/>
    <w:semiHidden/>
    <w:rsid w:val="00CA7FD5"/>
  </w:style>
  <w:style w:type="character" w:styleId="Emphasis">
    <w:name w:val="Emphasis"/>
    <w:basedOn w:val="DefaultParagraphFont"/>
    <w:qFormat/>
    <w:rsid w:val="00CA7FD5"/>
    <w:rPr>
      <w:i/>
      <w:iCs/>
    </w:rPr>
  </w:style>
  <w:style w:type="character" w:styleId="EndnoteReference">
    <w:name w:val="endnote reference"/>
    <w:basedOn w:val="DefaultParagraphFont"/>
    <w:semiHidden/>
    <w:rsid w:val="00CA7FD5"/>
    <w:rPr>
      <w:vertAlign w:val="superscript"/>
    </w:rPr>
  </w:style>
  <w:style w:type="paragraph" w:styleId="EnvelopeAddress">
    <w:name w:val="envelope address"/>
    <w:basedOn w:val="Normal"/>
    <w:semiHidden/>
    <w:rsid w:val="00CA7FD5"/>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CA7FD5"/>
    <w:rPr>
      <w:rFonts w:ascii="Arial" w:hAnsi="Arial" w:cs="Arial"/>
      <w:sz w:val="20"/>
    </w:rPr>
  </w:style>
  <w:style w:type="character" w:styleId="FollowedHyperlink">
    <w:name w:val="FollowedHyperlink"/>
    <w:basedOn w:val="DefaultParagraphFont"/>
    <w:uiPriority w:val="99"/>
    <w:semiHidden/>
    <w:rsid w:val="00CA7FD5"/>
    <w:rPr>
      <w:color w:val="800080"/>
      <w:u w:val="single"/>
    </w:rPr>
  </w:style>
  <w:style w:type="character" w:styleId="HTMLAcronym">
    <w:name w:val="HTML Acronym"/>
    <w:basedOn w:val="DefaultParagraphFont"/>
    <w:semiHidden/>
    <w:rsid w:val="00CA7FD5"/>
  </w:style>
  <w:style w:type="paragraph" w:styleId="HTMLAddress">
    <w:name w:val="HTML Address"/>
    <w:basedOn w:val="Normal"/>
    <w:semiHidden/>
    <w:rsid w:val="00CA7FD5"/>
    <w:rPr>
      <w:i/>
      <w:iCs/>
    </w:rPr>
  </w:style>
  <w:style w:type="character" w:styleId="HTMLCite">
    <w:name w:val="HTML Cite"/>
    <w:basedOn w:val="DefaultParagraphFont"/>
    <w:semiHidden/>
    <w:rsid w:val="00CA7FD5"/>
    <w:rPr>
      <w:i/>
      <w:iCs/>
    </w:rPr>
  </w:style>
  <w:style w:type="character" w:styleId="HTMLCode">
    <w:name w:val="HTML Code"/>
    <w:basedOn w:val="DefaultParagraphFont"/>
    <w:semiHidden/>
    <w:rsid w:val="00CA7FD5"/>
    <w:rPr>
      <w:rFonts w:ascii="Courier New" w:hAnsi="Courier New"/>
      <w:sz w:val="20"/>
      <w:szCs w:val="20"/>
    </w:rPr>
  </w:style>
  <w:style w:type="character" w:styleId="HTMLDefinition">
    <w:name w:val="HTML Definition"/>
    <w:basedOn w:val="DefaultParagraphFont"/>
    <w:semiHidden/>
    <w:rsid w:val="00CA7FD5"/>
    <w:rPr>
      <w:i/>
      <w:iCs/>
    </w:rPr>
  </w:style>
  <w:style w:type="character" w:styleId="HTMLKeyboard">
    <w:name w:val="HTML Keyboard"/>
    <w:basedOn w:val="DefaultParagraphFont"/>
    <w:semiHidden/>
    <w:rsid w:val="00CA7FD5"/>
    <w:rPr>
      <w:rFonts w:ascii="Courier New" w:hAnsi="Courier New"/>
      <w:sz w:val="20"/>
      <w:szCs w:val="20"/>
    </w:rPr>
  </w:style>
  <w:style w:type="paragraph" w:styleId="HTMLPreformatted">
    <w:name w:val="HTML Preformatted"/>
    <w:basedOn w:val="Normal"/>
    <w:semiHidden/>
    <w:rsid w:val="00CA7FD5"/>
    <w:rPr>
      <w:rFonts w:ascii="Courier New" w:hAnsi="Courier New" w:cs="Courier New"/>
      <w:sz w:val="20"/>
    </w:rPr>
  </w:style>
  <w:style w:type="character" w:styleId="HTMLSample">
    <w:name w:val="HTML Sample"/>
    <w:basedOn w:val="DefaultParagraphFont"/>
    <w:semiHidden/>
    <w:rsid w:val="00CA7FD5"/>
    <w:rPr>
      <w:rFonts w:ascii="Courier New" w:hAnsi="Courier New"/>
    </w:rPr>
  </w:style>
  <w:style w:type="character" w:styleId="HTMLTypewriter">
    <w:name w:val="HTML Typewriter"/>
    <w:basedOn w:val="DefaultParagraphFont"/>
    <w:semiHidden/>
    <w:rsid w:val="00CA7FD5"/>
    <w:rPr>
      <w:rFonts w:ascii="Courier New" w:hAnsi="Courier New"/>
      <w:sz w:val="20"/>
      <w:szCs w:val="20"/>
    </w:rPr>
  </w:style>
  <w:style w:type="character" w:styleId="HTMLVariable">
    <w:name w:val="HTML Variable"/>
    <w:basedOn w:val="DefaultParagraphFont"/>
    <w:semiHidden/>
    <w:rsid w:val="00CA7FD5"/>
    <w:rPr>
      <w:i/>
      <w:iCs/>
    </w:rPr>
  </w:style>
  <w:style w:type="character" w:styleId="Hyperlink">
    <w:name w:val="Hyperlink"/>
    <w:basedOn w:val="DefaultParagraphFont"/>
    <w:uiPriority w:val="99"/>
    <w:rsid w:val="00CA7FD5"/>
    <w:rPr>
      <w:color w:val="0000FF"/>
      <w:u w:val="single"/>
    </w:rPr>
  </w:style>
  <w:style w:type="paragraph" w:styleId="Index1">
    <w:name w:val="index 1"/>
    <w:basedOn w:val="Normal"/>
    <w:next w:val="Normal"/>
    <w:autoRedefine/>
    <w:semiHidden/>
    <w:rsid w:val="00CA7FD5"/>
    <w:pPr>
      <w:ind w:left="240" w:hanging="240"/>
    </w:pPr>
  </w:style>
  <w:style w:type="paragraph" w:styleId="Index2">
    <w:name w:val="index 2"/>
    <w:basedOn w:val="Normal"/>
    <w:next w:val="Normal"/>
    <w:autoRedefine/>
    <w:semiHidden/>
    <w:rsid w:val="00CA7FD5"/>
    <w:pPr>
      <w:ind w:left="480" w:hanging="240"/>
    </w:pPr>
  </w:style>
  <w:style w:type="paragraph" w:styleId="Index3">
    <w:name w:val="index 3"/>
    <w:basedOn w:val="Normal"/>
    <w:next w:val="Normal"/>
    <w:autoRedefine/>
    <w:semiHidden/>
    <w:rsid w:val="00CA7FD5"/>
    <w:pPr>
      <w:ind w:left="720" w:hanging="240"/>
    </w:pPr>
  </w:style>
  <w:style w:type="paragraph" w:styleId="Index4">
    <w:name w:val="index 4"/>
    <w:basedOn w:val="Normal"/>
    <w:next w:val="Normal"/>
    <w:autoRedefine/>
    <w:semiHidden/>
    <w:rsid w:val="00CA7FD5"/>
    <w:pPr>
      <w:ind w:left="960" w:hanging="240"/>
    </w:pPr>
  </w:style>
  <w:style w:type="paragraph" w:styleId="Index5">
    <w:name w:val="index 5"/>
    <w:basedOn w:val="Normal"/>
    <w:next w:val="Normal"/>
    <w:autoRedefine/>
    <w:semiHidden/>
    <w:rsid w:val="00CA7FD5"/>
    <w:pPr>
      <w:ind w:left="1200" w:hanging="240"/>
    </w:pPr>
  </w:style>
  <w:style w:type="paragraph" w:styleId="Index6">
    <w:name w:val="index 6"/>
    <w:basedOn w:val="Normal"/>
    <w:next w:val="Normal"/>
    <w:autoRedefine/>
    <w:semiHidden/>
    <w:rsid w:val="00CA7FD5"/>
    <w:pPr>
      <w:ind w:left="1440" w:hanging="240"/>
    </w:pPr>
  </w:style>
  <w:style w:type="paragraph" w:styleId="Index7">
    <w:name w:val="index 7"/>
    <w:basedOn w:val="Normal"/>
    <w:next w:val="Normal"/>
    <w:autoRedefine/>
    <w:semiHidden/>
    <w:rsid w:val="00CA7FD5"/>
    <w:pPr>
      <w:ind w:left="1680" w:hanging="240"/>
    </w:pPr>
  </w:style>
  <w:style w:type="paragraph" w:styleId="Index8">
    <w:name w:val="index 8"/>
    <w:basedOn w:val="Normal"/>
    <w:next w:val="Normal"/>
    <w:autoRedefine/>
    <w:semiHidden/>
    <w:rsid w:val="00CA7FD5"/>
    <w:pPr>
      <w:ind w:left="1920" w:hanging="240"/>
    </w:pPr>
  </w:style>
  <w:style w:type="paragraph" w:styleId="Index9">
    <w:name w:val="index 9"/>
    <w:basedOn w:val="Normal"/>
    <w:next w:val="Normal"/>
    <w:autoRedefine/>
    <w:semiHidden/>
    <w:rsid w:val="00CA7FD5"/>
    <w:pPr>
      <w:ind w:left="2160" w:hanging="240"/>
    </w:pPr>
  </w:style>
  <w:style w:type="paragraph" w:styleId="IndexHeading">
    <w:name w:val="index heading"/>
    <w:basedOn w:val="Normal"/>
    <w:next w:val="Index1"/>
    <w:semiHidden/>
    <w:rsid w:val="00CA7FD5"/>
    <w:rPr>
      <w:rFonts w:ascii="Arial" w:hAnsi="Arial" w:cs="Arial"/>
      <w:b/>
      <w:bCs/>
    </w:rPr>
  </w:style>
  <w:style w:type="character" w:styleId="LineNumber">
    <w:name w:val="line number"/>
    <w:basedOn w:val="DefaultParagraphFont"/>
    <w:semiHidden/>
    <w:rsid w:val="00CA7FD5"/>
  </w:style>
  <w:style w:type="paragraph" w:styleId="List">
    <w:name w:val="List"/>
    <w:basedOn w:val="Normal"/>
    <w:semiHidden/>
    <w:rsid w:val="00CA7FD5"/>
    <w:pPr>
      <w:ind w:left="283" w:hanging="283"/>
    </w:pPr>
  </w:style>
  <w:style w:type="paragraph" w:styleId="List2">
    <w:name w:val="List 2"/>
    <w:basedOn w:val="Normal"/>
    <w:semiHidden/>
    <w:rsid w:val="00CA7FD5"/>
    <w:pPr>
      <w:ind w:left="566" w:hanging="283"/>
    </w:pPr>
  </w:style>
  <w:style w:type="paragraph" w:styleId="List3">
    <w:name w:val="List 3"/>
    <w:basedOn w:val="Normal"/>
    <w:semiHidden/>
    <w:rsid w:val="00CA7FD5"/>
    <w:pPr>
      <w:ind w:left="849" w:hanging="283"/>
    </w:pPr>
  </w:style>
  <w:style w:type="paragraph" w:styleId="List4">
    <w:name w:val="List 4"/>
    <w:basedOn w:val="Normal"/>
    <w:semiHidden/>
    <w:rsid w:val="00CA7FD5"/>
    <w:pPr>
      <w:ind w:left="1132" w:hanging="283"/>
    </w:pPr>
  </w:style>
  <w:style w:type="paragraph" w:styleId="List5">
    <w:name w:val="List 5"/>
    <w:basedOn w:val="Normal"/>
    <w:semiHidden/>
    <w:rsid w:val="00CA7FD5"/>
    <w:pPr>
      <w:ind w:left="1415" w:hanging="283"/>
    </w:pPr>
  </w:style>
  <w:style w:type="paragraph" w:styleId="ListBullet">
    <w:name w:val="List Bullet"/>
    <w:basedOn w:val="Normal"/>
    <w:autoRedefine/>
    <w:semiHidden/>
    <w:rsid w:val="00CA7FD5"/>
    <w:pPr>
      <w:numPr>
        <w:numId w:val="10"/>
      </w:numPr>
    </w:pPr>
  </w:style>
  <w:style w:type="paragraph" w:styleId="ListBullet2">
    <w:name w:val="List Bullet 2"/>
    <w:basedOn w:val="Normal"/>
    <w:autoRedefine/>
    <w:semiHidden/>
    <w:rsid w:val="00CA7FD5"/>
    <w:pPr>
      <w:numPr>
        <w:numId w:val="11"/>
      </w:numPr>
    </w:pPr>
  </w:style>
  <w:style w:type="paragraph" w:styleId="ListBullet3">
    <w:name w:val="List Bullet 3"/>
    <w:basedOn w:val="Normal"/>
    <w:autoRedefine/>
    <w:semiHidden/>
    <w:rsid w:val="00CA7FD5"/>
    <w:pPr>
      <w:numPr>
        <w:numId w:val="12"/>
      </w:numPr>
    </w:pPr>
  </w:style>
  <w:style w:type="paragraph" w:styleId="ListBullet4">
    <w:name w:val="List Bullet 4"/>
    <w:basedOn w:val="Normal"/>
    <w:autoRedefine/>
    <w:semiHidden/>
    <w:rsid w:val="00CA7FD5"/>
    <w:pPr>
      <w:numPr>
        <w:numId w:val="13"/>
      </w:numPr>
    </w:pPr>
  </w:style>
  <w:style w:type="paragraph" w:styleId="ListBullet5">
    <w:name w:val="List Bullet 5"/>
    <w:basedOn w:val="Normal"/>
    <w:autoRedefine/>
    <w:semiHidden/>
    <w:rsid w:val="00CA7FD5"/>
    <w:pPr>
      <w:numPr>
        <w:numId w:val="14"/>
      </w:numPr>
    </w:pPr>
  </w:style>
  <w:style w:type="paragraph" w:styleId="ListContinue">
    <w:name w:val="List Continue"/>
    <w:basedOn w:val="Normal"/>
    <w:semiHidden/>
    <w:rsid w:val="00CA7FD5"/>
    <w:pPr>
      <w:spacing w:after="120"/>
      <w:ind w:left="283"/>
    </w:pPr>
  </w:style>
  <w:style w:type="paragraph" w:styleId="ListContinue2">
    <w:name w:val="List Continue 2"/>
    <w:basedOn w:val="Normal"/>
    <w:semiHidden/>
    <w:rsid w:val="00CA7FD5"/>
    <w:pPr>
      <w:spacing w:after="120"/>
      <w:ind w:left="566"/>
    </w:pPr>
  </w:style>
  <w:style w:type="paragraph" w:styleId="ListContinue3">
    <w:name w:val="List Continue 3"/>
    <w:basedOn w:val="Normal"/>
    <w:semiHidden/>
    <w:rsid w:val="00CA7FD5"/>
    <w:pPr>
      <w:spacing w:after="120"/>
      <w:ind w:left="849"/>
    </w:pPr>
  </w:style>
  <w:style w:type="paragraph" w:styleId="ListContinue4">
    <w:name w:val="List Continue 4"/>
    <w:basedOn w:val="Normal"/>
    <w:semiHidden/>
    <w:rsid w:val="00CA7FD5"/>
    <w:pPr>
      <w:spacing w:after="120"/>
      <w:ind w:left="1132"/>
    </w:pPr>
  </w:style>
  <w:style w:type="paragraph" w:styleId="ListContinue5">
    <w:name w:val="List Continue 5"/>
    <w:basedOn w:val="Normal"/>
    <w:semiHidden/>
    <w:rsid w:val="00CA7FD5"/>
    <w:pPr>
      <w:spacing w:after="120"/>
      <w:ind w:left="1415"/>
    </w:pPr>
  </w:style>
  <w:style w:type="paragraph" w:styleId="ListNumber">
    <w:name w:val="List Number"/>
    <w:basedOn w:val="Normal"/>
    <w:semiHidden/>
    <w:rsid w:val="00CA7FD5"/>
    <w:pPr>
      <w:numPr>
        <w:numId w:val="15"/>
      </w:numPr>
    </w:pPr>
  </w:style>
  <w:style w:type="paragraph" w:styleId="ListNumber2">
    <w:name w:val="List Number 2"/>
    <w:basedOn w:val="Normal"/>
    <w:semiHidden/>
    <w:rsid w:val="00CA7FD5"/>
    <w:pPr>
      <w:numPr>
        <w:numId w:val="16"/>
      </w:numPr>
    </w:pPr>
  </w:style>
  <w:style w:type="paragraph" w:styleId="ListNumber3">
    <w:name w:val="List Number 3"/>
    <w:basedOn w:val="Normal"/>
    <w:semiHidden/>
    <w:rsid w:val="00CA7FD5"/>
    <w:pPr>
      <w:numPr>
        <w:numId w:val="17"/>
      </w:numPr>
    </w:pPr>
  </w:style>
  <w:style w:type="paragraph" w:styleId="ListNumber4">
    <w:name w:val="List Number 4"/>
    <w:basedOn w:val="Normal"/>
    <w:semiHidden/>
    <w:rsid w:val="00CA7FD5"/>
    <w:pPr>
      <w:numPr>
        <w:numId w:val="18"/>
      </w:numPr>
    </w:pPr>
  </w:style>
  <w:style w:type="paragraph" w:styleId="ListNumber5">
    <w:name w:val="List Number 5"/>
    <w:basedOn w:val="Normal"/>
    <w:semiHidden/>
    <w:rsid w:val="00CA7FD5"/>
    <w:pPr>
      <w:numPr>
        <w:numId w:val="19"/>
      </w:numPr>
    </w:pPr>
  </w:style>
  <w:style w:type="paragraph" w:styleId="MacroText">
    <w:name w:val="macro"/>
    <w:semiHidden/>
    <w:rsid w:val="00CA7FD5"/>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rsid w:val="00CA7FD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CA7FD5"/>
    <w:rPr>
      <w:szCs w:val="24"/>
    </w:rPr>
  </w:style>
  <w:style w:type="paragraph" w:styleId="NormalIndent">
    <w:name w:val="Normal Indent"/>
    <w:basedOn w:val="Normal"/>
    <w:semiHidden/>
    <w:rsid w:val="00CA7FD5"/>
    <w:pPr>
      <w:ind w:left="720"/>
    </w:pPr>
  </w:style>
  <w:style w:type="paragraph" w:styleId="NoteHeading">
    <w:name w:val="Note Heading"/>
    <w:basedOn w:val="Normal"/>
    <w:next w:val="Normal"/>
    <w:semiHidden/>
    <w:rsid w:val="00CA7FD5"/>
  </w:style>
  <w:style w:type="paragraph" w:styleId="PlainText">
    <w:name w:val="Plain Text"/>
    <w:basedOn w:val="Normal"/>
    <w:semiHidden/>
    <w:rsid w:val="00CA7FD5"/>
    <w:rPr>
      <w:rFonts w:ascii="Courier New" w:hAnsi="Courier New" w:cs="Courier New"/>
      <w:sz w:val="20"/>
    </w:rPr>
  </w:style>
  <w:style w:type="paragraph" w:styleId="Salutation">
    <w:name w:val="Salutation"/>
    <w:basedOn w:val="Normal"/>
    <w:next w:val="Normal"/>
    <w:semiHidden/>
    <w:rsid w:val="00CA7FD5"/>
  </w:style>
  <w:style w:type="paragraph" w:styleId="Signature">
    <w:name w:val="Signature"/>
    <w:basedOn w:val="Normal"/>
    <w:semiHidden/>
    <w:rsid w:val="00CA7FD5"/>
    <w:pPr>
      <w:ind w:left="4252"/>
    </w:pPr>
  </w:style>
  <w:style w:type="character" w:styleId="Strong">
    <w:name w:val="Strong"/>
    <w:basedOn w:val="DefaultParagraphFont"/>
    <w:uiPriority w:val="22"/>
    <w:qFormat/>
    <w:rsid w:val="00CA7FD5"/>
    <w:rPr>
      <w:b/>
      <w:bCs/>
    </w:rPr>
  </w:style>
  <w:style w:type="paragraph" w:styleId="Subtitle">
    <w:name w:val="Subtitle"/>
    <w:basedOn w:val="Normal"/>
    <w:qFormat/>
    <w:rsid w:val="00CA7FD5"/>
    <w:pPr>
      <w:spacing w:after="60"/>
      <w:jc w:val="center"/>
      <w:outlineLvl w:val="1"/>
    </w:pPr>
    <w:rPr>
      <w:rFonts w:ascii="Arial" w:hAnsi="Arial" w:cs="Arial"/>
      <w:szCs w:val="24"/>
    </w:rPr>
  </w:style>
  <w:style w:type="paragraph" w:styleId="TableofAuthorities">
    <w:name w:val="table of authorities"/>
    <w:basedOn w:val="Normal"/>
    <w:next w:val="Normal"/>
    <w:semiHidden/>
    <w:rsid w:val="00CA7FD5"/>
    <w:pPr>
      <w:ind w:left="240" w:hanging="240"/>
    </w:pPr>
  </w:style>
  <w:style w:type="paragraph" w:styleId="TableofFigures">
    <w:name w:val="table of figures"/>
    <w:basedOn w:val="Normal"/>
    <w:next w:val="Normal"/>
    <w:semiHidden/>
    <w:rsid w:val="00CA7FD5"/>
    <w:pPr>
      <w:ind w:left="480" w:hanging="480"/>
    </w:pPr>
  </w:style>
  <w:style w:type="paragraph" w:styleId="Title">
    <w:name w:val="Title"/>
    <w:basedOn w:val="Normal"/>
    <w:qFormat/>
    <w:rsid w:val="00CA7FD5"/>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CA7FD5"/>
    <w:pPr>
      <w:spacing w:before="120"/>
    </w:pPr>
    <w:rPr>
      <w:rFonts w:ascii="Arial" w:hAnsi="Arial" w:cs="Arial"/>
      <w:b/>
      <w:bCs/>
      <w:szCs w:val="24"/>
    </w:rPr>
  </w:style>
  <w:style w:type="paragraph" w:styleId="TOC1">
    <w:name w:val="toc 1"/>
    <w:basedOn w:val="Normal"/>
    <w:next w:val="Normal"/>
    <w:autoRedefine/>
    <w:semiHidden/>
    <w:rsid w:val="00CA7FD5"/>
  </w:style>
  <w:style w:type="paragraph" w:styleId="TOC2">
    <w:name w:val="toc 2"/>
    <w:basedOn w:val="Normal"/>
    <w:next w:val="Normal"/>
    <w:autoRedefine/>
    <w:semiHidden/>
    <w:rsid w:val="00CA7FD5"/>
    <w:pPr>
      <w:ind w:left="240"/>
    </w:pPr>
  </w:style>
  <w:style w:type="paragraph" w:styleId="TOC3">
    <w:name w:val="toc 3"/>
    <w:basedOn w:val="Normal"/>
    <w:next w:val="Normal"/>
    <w:autoRedefine/>
    <w:semiHidden/>
    <w:rsid w:val="00CA7FD5"/>
    <w:pPr>
      <w:ind w:left="480"/>
    </w:pPr>
  </w:style>
  <w:style w:type="paragraph" w:styleId="TOC4">
    <w:name w:val="toc 4"/>
    <w:basedOn w:val="Normal"/>
    <w:next w:val="Normal"/>
    <w:autoRedefine/>
    <w:semiHidden/>
    <w:rsid w:val="00CA7FD5"/>
    <w:pPr>
      <w:ind w:left="720"/>
    </w:pPr>
  </w:style>
  <w:style w:type="paragraph" w:styleId="TOC5">
    <w:name w:val="toc 5"/>
    <w:basedOn w:val="Normal"/>
    <w:next w:val="Normal"/>
    <w:autoRedefine/>
    <w:semiHidden/>
    <w:rsid w:val="00CA7FD5"/>
    <w:pPr>
      <w:ind w:left="960"/>
    </w:pPr>
  </w:style>
  <w:style w:type="paragraph" w:styleId="TOC6">
    <w:name w:val="toc 6"/>
    <w:basedOn w:val="Normal"/>
    <w:next w:val="Normal"/>
    <w:autoRedefine/>
    <w:semiHidden/>
    <w:rsid w:val="00CA7FD5"/>
    <w:pPr>
      <w:ind w:left="1200"/>
    </w:pPr>
  </w:style>
  <w:style w:type="paragraph" w:styleId="TOC7">
    <w:name w:val="toc 7"/>
    <w:basedOn w:val="Normal"/>
    <w:next w:val="Normal"/>
    <w:autoRedefine/>
    <w:semiHidden/>
    <w:rsid w:val="00CA7FD5"/>
    <w:pPr>
      <w:ind w:left="1440"/>
    </w:pPr>
  </w:style>
  <w:style w:type="paragraph" w:styleId="TOC8">
    <w:name w:val="toc 8"/>
    <w:basedOn w:val="Normal"/>
    <w:next w:val="Normal"/>
    <w:autoRedefine/>
    <w:semiHidden/>
    <w:rsid w:val="00CA7FD5"/>
    <w:pPr>
      <w:ind w:left="1680"/>
    </w:pPr>
  </w:style>
  <w:style w:type="paragraph" w:styleId="TOC9">
    <w:name w:val="toc 9"/>
    <w:basedOn w:val="Normal"/>
    <w:next w:val="Normal"/>
    <w:autoRedefine/>
    <w:semiHidden/>
    <w:rsid w:val="00CA7FD5"/>
    <w:pPr>
      <w:ind w:left="1920"/>
    </w:pPr>
  </w:style>
  <w:style w:type="paragraph" w:customStyle="1" w:styleId="T5Table">
    <w:name w:val="T5Table"/>
    <w:basedOn w:val="Normal"/>
    <w:rsid w:val="00CA7FD5"/>
    <w:pPr>
      <w:widowControl/>
      <w:spacing w:line="240" w:lineRule="atLeast"/>
      <w:jc w:val="right"/>
    </w:pPr>
    <w:rPr>
      <w:rFonts w:ascii="Frutiger 45" w:hAnsi="Frutiger 45"/>
      <w:snapToGrid/>
      <w:sz w:val="18"/>
      <w:szCs w:val="24"/>
    </w:rPr>
  </w:style>
  <w:style w:type="character" w:customStyle="1" w:styleId="CommentSubjectChar">
    <w:name w:val="Comment Subject Char"/>
    <w:basedOn w:val="CommentTextChar"/>
    <w:link w:val="CommentSubject"/>
    <w:uiPriority w:val="99"/>
    <w:semiHidden/>
    <w:rsid w:val="001D31DB"/>
    <w:rPr>
      <w:rFonts w:ascii="Tahoma" w:eastAsiaTheme="minorHAnsi" w:hAnsi="Tahoma" w:cs="Tahoma"/>
      <w:b/>
      <w:bCs/>
    </w:rPr>
  </w:style>
  <w:style w:type="paragraph" w:styleId="CommentSubject">
    <w:name w:val="annotation subject"/>
    <w:basedOn w:val="CommentText"/>
    <w:next w:val="CommentText"/>
    <w:link w:val="CommentSubjectChar"/>
    <w:uiPriority w:val="99"/>
    <w:semiHidden/>
    <w:unhideWhenUsed/>
    <w:rsid w:val="001D31DB"/>
    <w:pPr>
      <w:widowControl/>
    </w:pPr>
    <w:rPr>
      <w:rFonts w:ascii="Tahoma" w:eastAsiaTheme="minorHAnsi" w:hAnsi="Tahoma" w:cs="Tahoma"/>
      <w:b/>
      <w:bCs/>
      <w:snapToGrid/>
    </w:rPr>
  </w:style>
  <w:style w:type="paragraph" w:styleId="BalloonText">
    <w:name w:val="Balloon Text"/>
    <w:basedOn w:val="Normal"/>
    <w:link w:val="BalloonTextChar"/>
    <w:uiPriority w:val="99"/>
    <w:semiHidden/>
    <w:unhideWhenUsed/>
    <w:rsid w:val="001D31DB"/>
    <w:pPr>
      <w:widowControl/>
    </w:pPr>
    <w:rPr>
      <w:rFonts w:ascii="Tahoma" w:eastAsiaTheme="minorHAnsi" w:hAnsi="Tahoma" w:cs="Tahoma"/>
      <w:snapToGrid/>
      <w:sz w:val="16"/>
      <w:szCs w:val="16"/>
    </w:rPr>
  </w:style>
  <w:style w:type="character" w:customStyle="1" w:styleId="BalloonTextChar">
    <w:name w:val="Balloon Text Char"/>
    <w:basedOn w:val="DefaultParagraphFont"/>
    <w:link w:val="BalloonText"/>
    <w:uiPriority w:val="99"/>
    <w:semiHidden/>
    <w:rsid w:val="001D31DB"/>
    <w:rPr>
      <w:rFonts w:ascii="Tahoma" w:eastAsiaTheme="minorHAnsi" w:hAnsi="Tahoma" w:cs="Tahoma"/>
      <w:sz w:val="16"/>
      <w:szCs w:val="16"/>
      <w:lang w:eastAsia="en-US"/>
    </w:rPr>
  </w:style>
  <w:style w:type="table" w:styleId="TableGrid">
    <w:name w:val="Table Grid"/>
    <w:basedOn w:val="TableNormal"/>
    <w:uiPriority w:val="59"/>
    <w:rsid w:val="001D31DB"/>
    <w:rPr>
      <w:rFonts w:ascii="Tahoma" w:eastAsiaTheme="minorHAnsi" w:hAnsi="Tahoma" w:cs="Tahom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31DB"/>
    <w:pPr>
      <w:widowControl/>
      <w:ind w:left="720"/>
      <w:contextualSpacing/>
    </w:pPr>
    <w:rPr>
      <w:rFonts w:ascii="Tahoma" w:eastAsiaTheme="minorHAnsi" w:hAnsi="Tahoma" w:cs="Tahoma"/>
      <w:snapToGrid/>
      <w:sz w:val="22"/>
      <w:szCs w:val="22"/>
    </w:rPr>
  </w:style>
  <w:style w:type="paragraph" w:styleId="NoSpacing">
    <w:name w:val="No Spacing"/>
    <w:uiPriority w:val="1"/>
    <w:qFormat/>
    <w:rsid w:val="000926F3"/>
    <w:pPr>
      <w:widowControl w:val="0"/>
    </w:pPr>
    <w:rPr>
      <w:snapToGrid w:val="0"/>
      <w:sz w:val="24"/>
      <w:lang w:eastAsia="en-US"/>
    </w:rPr>
  </w:style>
</w:styles>
</file>

<file path=word/webSettings.xml><?xml version="1.0" encoding="utf-8"?>
<w:webSettings xmlns:r="http://schemas.openxmlformats.org/officeDocument/2006/relationships" xmlns:w="http://schemas.openxmlformats.org/wordprocessingml/2006/main">
  <w:divs>
    <w:div w:id="1201668146">
      <w:bodyDiv w:val="1"/>
      <w:marLeft w:val="0"/>
      <w:marRight w:val="0"/>
      <w:marTop w:val="0"/>
      <w:marBottom w:val="0"/>
      <w:divBdr>
        <w:top w:val="none" w:sz="0" w:space="0" w:color="auto"/>
        <w:left w:val="none" w:sz="0" w:space="0" w:color="auto"/>
        <w:bottom w:val="none" w:sz="0" w:space="0" w:color="auto"/>
        <w:right w:val="none" w:sz="0" w:space="0" w:color="auto"/>
      </w:divBdr>
    </w:div>
    <w:div w:id="1788503519">
      <w:bodyDiv w:val="1"/>
      <w:marLeft w:val="0"/>
      <w:marRight w:val="0"/>
      <w:marTop w:val="0"/>
      <w:marBottom w:val="0"/>
      <w:divBdr>
        <w:top w:val="none" w:sz="0" w:space="0" w:color="auto"/>
        <w:left w:val="none" w:sz="0" w:space="0" w:color="auto"/>
        <w:bottom w:val="none" w:sz="0" w:space="0" w:color="auto"/>
        <w:right w:val="none" w:sz="0" w:space="0" w:color="auto"/>
      </w:divBdr>
    </w:div>
    <w:div w:id="1840777320">
      <w:bodyDiv w:val="1"/>
      <w:marLeft w:val="0"/>
      <w:marRight w:val="0"/>
      <w:marTop w:val="0"/>
      <w:marBottom w:val="0"/>
      <w:divBdr>
        <w:top w:val="none" w:sz="0" w:space="0" w:color="auto"/>
        <w:left w:val="none" w:sz="0" w:space="0" w:color="auto"/>
        <w:bottom w:val="none" w:sz="0" w:space="0" w:color="auto"/>
        <w:right w:val="none" w:sz="0" w:space="0" w:color="auto"/>
      </w:divBdr>
    </w:div>
    <w:div w:id="1987203454">
      <w:bodyDiv w:val="1"/>
      <w:marLeft w:val="0"/>
      <w:marRight w:val="0"/>
      <w:marTop w:val="0"/>
      <w:marBottom w:val="0"/>
      <w:divBdr>
        <w:top w:val="none" w:sz="0" w:space="0" w:color="auto"/>
        <w:left w:val="none" w:sz="0" w:space="0" w:color="auto"/>
        <w:bottom w:val="none" w:sz="0" w:space="0" w:color="auto"/>
        <w:right w:val="none" w:sz="0" w:space="0" w:color="auto"/>
      </w:divBdr>
    </w:div>
    <w:div w:id="21252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cdn.budgetresponsibility.org.uk/37839-OBR-Cm-8820-accessible-web-v2.pdf" TargetMode="External"/><Relationship Id="rId3" Type="http://schemas.openxmlformats.org/officeDocument/2006/relationships/hyperlink" Target="http://www.parliament.uk/briefing-papers/SN05830/the-cpi-uprating-benefits-and-pensions" TargetMode="External"/><Relationship Id="rId7" Type="http://schemas.openxmlformats.org/officeDocument/2006/relationships/hyperlink" Target="http://cdn.budgetresponsibility.independent.gov.uk/March2015EFO_18-03-webv1.pdf" TargetMode="External"/><Relationship Id="rId2" Type="http://schemas.openxmlformats.org/officeDocument/2006/relationships/hyperlink" Target="http://touchstoneblog.org.uk/2010/06/the-difference-between-an-arithmetic-mean-and-a-geometric-mean-and-why-it-matters/" TargetMode="External"/><Relationship Id="rId1" Type="http://schemas.openxmlformats.org/officeDocument/2006/relationships/hyperlink" Target="http://www.ons.gov.uk/ons/publications/re-reference-tables.html?edition=tcm%3A77-323601" TargetMode="External"/><Relationship Id="rId6" Type="http://schemas.openxmlformats.org/officeDocument/2006/relationships/hyperlink" Target="http://issuu.com/conservativeparty/docs/ge_manifesto_low_res_bdecb3a47a0faf?e=16696947/12362115" TargetMode="External"/><Relationship Id="rId11" Type="http://schemas.openxmlformats.org/officeDocument/2006/relationships/hyperlink" Target="http://www.resolutionfoundation.org/media/blog/assessing-the-proposal-to-cut-5-billion-from-child-tax-credit/" TargetMode="External"/><Relationship Id="rId5" Type="http://schemas.openxmlformats.org/officeDocument/2006/relationships/hyperlink" Target="http://www.hmrc.gov.uk/manuals/cbtmanual/cbtm02120.htm" TargetMode="External"/><Relationship Id="rId10" Type="http://schemas.openxmlformats.org/officeDocument/2006/relationships/hyperlink" Target="http://www.cuf.org.uk/sites/default/files/PDFs/Research/Guide%20to%20Welfare%20Reforms%202010%20-%202017,%20CUF,%20March%202013.pdf" TargetMode="External"/><Relationship Id="rId4" Type="http://schemas.openxmlformats.org/officeDocument/2006/relationships/hyperlink" Target="http://www.legislation.gov.uk/ukpga/2013/16/notes" TargetMode="External"/><Relationship Id="rId9" Type="http://schemas.openxmlformats.org/officeDocument/2006/relationships/hyperlink" Target="http://budgetresponsibility.org.uk/wordpress/docs/Welfare_trends_report_2014_dn2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5%20Shor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095C9-872B-4817-B4BA-386E607A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T05 Short Report</Template>
  <TotalTime>2</TotalTime>
  <Pages>12</Pages>
  <Words>4153</Words>
  <Characters>20445</Characters>
  <Application>Microsoft Office Word</Application>
  <DocSecurity>4</DocSecurity>
  <Lines>170</Lines>
  <Paragraphs>49</Paragraphs>
  <ScaleCrop>false</ScaleCrop>
  <HeadingPairs>
    <vt:vector size="2" baseType="variant">
      <vt:variant>
        <vt:lpstr>Title</vt:lpstr>
      </vt:variant>
      <vt:variant>
        <vt:i4>1</vt:i4>
      </vt:variant>
    </vt:vector>
  </HeadingPairs>
  <TitlesOfParts>
    <vt:vector size="1" baseType="lpstr">
      <vt:lpstr/>
    </vt:vector>
  </TitlesOfParts>
  <Company>ARIS</Company>
  <LinksUpToDate>false</LinksUpToDate>
  <CharactersWithSpaces>24549</CharactersWithSpaces>
  <SharedDoc>false</SharedDoc>
  <HLinks>
    <vt:vector size="30" baseType="variant">
      <vt:variant>
        <vt:i4>7209020</vt:i4>
      </vt:variant>
      <vt:variant>
        <vt:i4>-1</vt:i4>
      </vt:variant>
      <vt:variant>
        <vt:i4>2060</vt:i4>
      </vt:variant>
      <vt:variant>
        <vt:i4>4</vt:i4>
      </vt:variant>
      <vt:variant>
        <vt:lpwstr>http://www.tuc.org.uk/</vt:lpwstr>
      </vt:variant>
      <vt:variant>
        <vt:lpwstr/>
      </vt:variant>
      <vt:variant>
        <vt:i4>3997786</vt:i4>
      </vt:variant>
      <vt:variant>
        <vt:i4>-1</vt:i4>
      </vt:variant>
      <vt:variant>
        <vt:i4>2060</vt:i4>
      </vt:variant>
      <vt:variant>
        <vt:i4>1</vt:i4>
      </vt:variant>
      <vt:variant>
        <vt:lpwstr>..\..\..\..\Bitmaps\TUC logo mono.bmp</vt:lpwstr>
      </vt:variant>
      <vt:variant>
        <vt:lpwstr/>
      </vt:variant>
      <vt:variant>
        <vt:i4>3604501</vt:i4>
      </vt:variant>
      <vt:variant>
        <vt:i4>-1</vt:i4>
      </vt:variant>
      <vt:variant>
        <vt:i4>1046</vt:i4>
      </vt:variant>
      <vt:variant>
        <vt:i4>1</vt:i4>
      </vt:variant>
      <vt:variant>
        <vt:lpwstr>\\Tucchs05srv\data\CCD\ROB\wordtemplates\Feb 05 updates\G\templates\images\T05 front cover blank.bmp</vt:lpwstr>
      </vt:variant>
      <vt:variant>
        <vt:lpwstr/>
      </vt:variant>
      <vt:variant>
        <vt:i4>7209020</vt:i4>
      </vt:variant>
      <vt:variant>
        <vt:i4>-1</vt:i4>
      </vt:variant>
      <vt:variant>
        <vt:i4>1047</vt:i4>
      </vt:variant>
      <vt:variant>
        <vt:i4>4</vt:i4>
      </vt:variant>
      <vt:variant>
        <vt:lpwstr>http://www.tuc.org.uk/</vt:lpwstr>
      </vt:variant>
      <vt:variant>
        <vt:lpwstr/>
      </vt:variant>
      <vt:variant>
        <vt:i4>4391035</vt:i4>
      </vt:variant>
      <vt:variant>
        <vt:i4>-1</vt:i4>
      </vt:variant>
      <vt:variant>
        <vt:i4>1047</vt:i4>
      </vt:variant>
      <vt:variant>
        <vt:i4>1</vt:i4>
      </vt:variant>
      <vt:variant>
        <vt:lpwstr>..\..\..\..\Bitmaps\TUC logo small mono.bmp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NadinH</dc:creator>
  <cp:lastModifiedBy>NadinH</cp:lastModifiedBy>
  <cp:revision>2</cp:revision>
  <cp:lastPrinted>2015-06-23T14:02:00Z</cp:lastPrinted>
  <dcterms:created xsi:type="dcterms:W3CDTF">2015-06-25T11:13:00Z</dcterms:created>
  <dcterms:modified xsi:type="dcterms:W3CDTF">2015-06-25T11:13:00Z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T5Bullet</vt:lpwstr>
  </property>
  <property fmtid="{D5CDD505-2E9C-101B-9397-08002B2CF9AE}" pid="5" name="TUC_Sabon_4">
    <vt:lpwstr>T5TextBody</vt:lpwstr>
  </property>
  <property fmtid="{D5CDD505-2E9C-101B-9397-08002B2CF9AE}" pid="6" name="TUC_frmCoverSelector">
    <vt:lpwstr>C1I0</vt:lpwstr>
  </property>
</Properties>
</file>