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85499" w14:textId="77777777" w:rsidR="00D9734B" w:rsidRPr="00D9734B" w:rsidRDefault="00D9734B" w:rsidP="00D9734B">
      <w:pPr>
        <w:shd w:val="clear" w:color="auto" w:fill="FFFFFF"/>
        <w:spacing w:after="0" w:line="240" w:lineRule="auto"/>
        <w:ind w:left="720"/>
        <w:rPr>
          <w:rFonts w:ascii="Rockwell" w:eastAsia="Times New Roman" w:hAnsi="Rockwell" w:cstheme="minorHAnsi"/>
          <w:b/>
          <w:bCs/>
          <w:color w:val="000000"/>
          <w:kern w:val="0"/>
          <w:sz w:val="28"/>
          <w:szCs w:val="28"/>
          <w:lang w:eastAsia="en-GB"/>
          <w14:ligatures w14:val="none"/>
        </w:rPr>
      </w:pPr>
      <w:r w:rsidRPr="00D9734B">
        <w:rPr>
          <w:rFonts w:ascii="Rockwell" w:eastAsia="Times New Roman" w:hAnsi="Rockwell" w:cstheme="minorHAnsi"/>
          <w:b/>
          <w:bCs/>
          <w:color w:val="000000"/>
          <w:kern w:val="0"/>
          <w:sz w:val="28"/>
          <w:szCs w:val="28"/>
          <w:lang w:eastAsia="en-GB"/>
          <w14:ligatures w14:val="none"/>
        </w:rPr>
        <w:t>TUC Code of Conduct</w:t>
      </w:r>
    </w:p>
    <w:p w14:paraId="2F024102" w14:textId="77777777" w:rsidR="00D9734B" w:rsidRPr="00A371D9" w:rsidRDefault="00D9734B" w:rsidP="00D9734B">
      <w:pPr>
        <w:shd w:val="clear" w:color="auto" w:fill="FFFFFF"/>
        <w:spacing w:after="0" w:line="240" w:lineRule="auto"/>
        <w:ind w:left="720"/>
        <w:rPr>
          <w:rFonts w:eastAsia="Times New Roman" w:cstheme="minorHAnsi"/>
          <w:color w:val="000000"/>
          <w:kern w:val="0"/>
          <w:sz w:val="24"/>
          <w:szCs w:val="24"/>
          <w:lang w:eastAsia="en-GB"/>
          <w14:ligatures w14:val="none"/>
        </w:rPr>
      </w:pPr>
    </w:p>
    <w:p w14:paraId="0484B1E3" w14:textId="77777777" w:rsidR="00D9734B" w:rsidRPr="00D9734B" w:rsidRDefault="00D9734B" w:rsidP="00D9734B">
      <w:pPr>
        <w:shd w:val="clear" w:color="auto" w:fill="FFFFFF"/>
        <w:spacing w:after="0" w:line="240" w:lineRule="auto"/>
        <w:ind w:left="720"/>
        <w:rPr>
          <w:rFonts w:ascii="Rockwell" w:eastAsia="Times New Roman" w:hAnsi="Rockwell" w:cstheme="minorHAnsi"/>
          <w:b/>
          <w:bCs/>
          <w:color w:val="000000"/>
          <w:kern w:val="0"/>
          <w:sz w:val="24"/>
          <w:szCs w:val="24"/>
          <w:lang w:eastAsia="en-GB"/>
          <w14:ligatures w14:val="none"/>
        </w:rPr>
      </w:pPr>
      <w:r w:rsidRPr="00D9734B">
        <w:rPr>
          <w:rFonts w:ascii="Rockwell" w:eastAsia="Times New Roman" w:hAnsi="Rockwell" w:cstheme="minorHAnsi"/>
          <w:b/>
          <w:bCs/>
          <w:color w:val="000000"/>
          <w:kern w:val="0"/>
          <w:sz w:val="24"/>
          <w:szCs w:val="24"/>
          <w:lang w:eastAsia="en-GB"/>
          <w14:ligatures w14:val="none"/>
        </w:rPr>
        <w:t>Section A</w:t>
      </w:r>
    </w:p>
    <w:p w14:paraId="71A901DE" w14:textId="77777777" w:rsidR="00D9734B" w:rsidRPr="00D9734B" w:rsidRDefault="00D9734B" w:rsidP="00D9734B">
      <w:pPr>
        <w:shd w:val="clear" w:color="auto" w:fill="FFFFFF"/>
        <w:spacing w:after="0" w:line="240" w:lineRule="auto"/>
        <w:ind w:left="720"/>
        <w:rPr>
          <w:rFonts w:ascii="Avenir Next LT Pro" w:eastAsia="Times New Roman" w:hAnsi="Avenir Next LT Pro" w:cstheme="minorHAnsi"/>
          <w:color w:val="000000"/>
          <w:kern w:val="0"/>
          <w:sz w:val="24"/>
          <w:szCs w:val="24"/>
          <w:lang w:eastAsia="en-GB"/>
          <w14:ligatures w14:val="none"/>
        </w:rPr>
      </w:pPr>
      <w:r w:rsidRPr="00D9734B">
        <w:rPr>
          <w:rFonts w:ascii="Avenir Next LT Pro" w:eastAsia="Times New Roman" w:hAnsi="Avenir Next LT Pro" w:cstheme="minorHAnsi"/>
          <w:color w:val="000000"/>
          <w:kern w:val="0"/>
          <w:sz w:val="24"/>
          <w:szCs w:val="24"/>
          <w:lang w:eastAsia="en-GB"/>
          <w14:ligatures w14:val="none"/>
        </w:rPr>
        <w:t xml:space="preserve">The TUC is committed to organising activities at which everyone can participate in an inclusive,  respectful and safe environment. The TUC has zero tolerance for any type of harassment. This supports the commitment set out in the TUC’s rules to promote equality for all and to eliminate all forms of harassment, including sexual harassment, prejudice and unfair discrimination. This code of conduct applies to all events both in person or online and includes all forms of communication, including </w:t>
      </w:r>
    </w:p>
    <w:p w14:paraId="7BB98886" w14:textId="77777777" w:rsidR="00D9734B" w:rsidRPr="00D9734B" w:rsidRDefault="00D9734B" w:rsidP="00D9734B">
      <w:pPr>
        <w:shd w:val="clear" w:color="auto" w:fill="FFFFFF"/>
        <w:spacing w:after="0" w:line="240" w:lineRule="auto"/>
        <w:ind w:left="720"/>
        <w:rPr>
          <w:rFonts w:ascii="Avenir Next LT Pro" w:eastAsia="Times New Roman" w:hAnsi="Avenir Next LT Pro" w:cstheme="minorHAnsi"/>
          <w:color w:val="000000"/>
          <w:kern w:val="0"/>
          <w:sz w:val="24"/>
          <w:szCs w:val="24"/>
          <w:lang w:eastAsia="en-GB"/>
          <w14:ligatures w14:val="none"/>
        </w:rPr>
      </w:pPr>
      <w:r w:rsidRPr="00D9734B">
        <w:rPr>
          <w:rFonts w:ascii="Avenir Next LT Pro" w:eastAsia="Times New Roman" w:hAnsi="Avenir Next LT Pro" w:cstheme="minorHAnsi"/>
          <w:color w:val="000000"/>
          <w:kern w:val="0"/>
          <w:sz w:val="24"/>
          <w:szCs w:val="24"/>
          <w:lang w:eastAsia="en-GB"/>
          <w14:ligatures w14:val="none"/>
        </w:rPr>
        <w:t>postings on social media.</w:t>
      </w:r>
    </w:p>
    <w:p w14:paraId="17B765A8" w14:textId="77777777" w:rsidR="00D9734B" w:rsidRPr="00A371D9" w:rsidRDefault="00D9734B" w:rsidP="00D9734B">
      <w:pPr>
        <w:shd w:val="clear" w:color="auto" w:fill="FFFFFF"/>
        <w:spacing w:after="0" w:line="240" w:lineRule="auto"/>
        <w:ind w:left="720"/>
        <w:rPr>
          <w:rFonts w:eastAsia="Times New Roman" w:cstheme="minorHAnsi"/>
          <w:color w:val="000000"/>
          <w:kern w:val="0"/>
          <w:sz w:val="24"/>
          <w:szCs w:val="24"/>
          <w:lang w:eastAsia="en-GB"/>
          <w14:ligatures w14:val="none"/>
        </w:rPr>
      </w:pPr>
    </w:p>
    <w:p w14:paraId="71C3A3F0" w14:textId="77777777" w:rsidR="00D9734B" w:rsidRPr="00D9734B" w:rsidRDefault="00D9734B" w:rsidP="00D9734B">
      <w:pPr>
        <w:shd w:val="clear" w:color="auto" w:fill="FFFFFF"/>
        <w:spacing w:after="0" w:line="240" w:lineRule="auto"/>
        <w:ind w:left="720"/>
        <w:rPr>
          <w:rFonts w:ascii="Rockwell" w:eastAsia="Times New Roman" w:hAnsi="Rockwell" w:cstheme="minorHAnsi"/>
          <w:b/>
          <w:bCs/>
          <w:color w:val="000000"/>
          <w:kern w:val="0"/>
          <w:sz w:val="24"/>
          <w:szCs w:val="24"/>
          <w:lang w:eastAsia="en-GB"/>
          <w14:ligatures w14:val="none"/>
        </w:rPr>
      </w:pPr>
      <w:r w:rsidRPr="00D9734B">
        <w:rPr>
          <w:rFonts w:ascii="Rockwell" w:eastAsia="Times New Roman" w:hAnsi="Rockwell" w:cstheme="minorHAnsi"/>
          <w:b/>
          <w:bCs/>
          <w:color w:val="000000"/>
          <w:kern w:val="0"/>
          <w:sz w:val="24"/>
          <w:szCs w:val="24"/>
          <w:lang w:eastAsia="en-GB"/>
          <w14:ligatures w14:val="none"/>
        </w:rPr>
        <w:t>Section B</w:t>
      </w:r>
    </w:p>
    <w:p w14:paraId="79751A15" w14:textId="77777777" w:rsidR="00D9734B" w:rsidRPr="00D9734B" w:rsidRDefault="00D9734B" w:rsidP="00D9734B">
      <w:pPr>
        <w:shd w:val="clear" w:color="auto" w:fill="FFFFFF"/>
        <w:spacing w:after="0" w:line="240" w:lineRule="auto"/>
        <w:ind w:left="720"/>
        <w:rPr>
          <w:rFonts w:ascii="Avenir Next LT Pro" w:eastAsia="Times New Roman" w:hAnsi="Avenir Next LT Pro" w:cstheme="minorHAnsi"/>
          <w:color w:val="000000"/>
          <w:kern w:val="0"/>
          <w:sz w:val="24"/>
          <w:szCs w:val="24"/>
          <w:lang w:eastAsia="en-GB"/>
          <w14:ligatures w14:val="none"/>
        </w:rPr>
      </w:pPr>
      <w:r w:rsidRPr="00D9734B">
        <w:rPr>
          <w:rFonts w:ascii="Avenir Next LT Pro" w:eastAsia="Times New Roman" w:hAnsi="Avenir Next LT Pro" w:cstheme="minorHAnsi"/>
          <w:color w:val="000000"/>
          <w:kern w:val="0"/>
          <w:sz w:val="24"/>
          <w:szCs w:val="24"/>
          <w:lang w:eastAsia="en-GB"/>
          <w14:ligatures w14:val="none"/>
        </w:rPr>
        <w:t>At TUC events you agree to:</w:t>
      </w:r>
    </w:p>
    <w:p w14:paraId="1C76870D" w14:textId="77777777" w:rsidR="00D9734B" w:rsidRPr="00D9734B" w:rsidRDefault="00D9734B" w:rsidP="00D9734B">
      <w:pPr>
        <w:shd w:val="clear" w:color="auto" w:fill="FFFFFF"/>
        <w:spacing w:after="0" w:line="240" w:lineRule="auto"/>
        <w:ind w:left="1440"/>
        <w:rPr>
          <w:rFonts w:ascii="Avenir Next LT Pro" w:eastAsia="Times New Roman" w:hAnsi="Avenir Next LT Pro" w:cstheme="minorHAnsi"/>
          <w:color w:val="000000"/>
          <w:kern w:val="0"/>
          <w:sz w:val="24"/>
          <w:szCs w:val="24"/>
          <w:lang w:eastAsia="en-GB"/>
          <w14:ligatures w14:val="none"/>
        </w:rPr>
      </w:pPr>
      <w:r w:rsidRPr="00D9734B">
        <w:rPr>
          <w:rFonts w:ascii="Avenir Next LT Pro" w:eastAsia="Times New Roman" w:hAnsi="Avenir Next LT Pro" w:cstheme="minorHAnsi"/>
          <w:color w:val="000000"/>
          <w:kern w:val="0"/>
          <w:sz w:val="24"/>
          <w:szCs w:val="24"/>
          <w:lang w:eastAsia="en-GB"/>
          <w14:ligatures w14:val="none"/>
        </w:rPr>
        <w:t xml:space="preserve">• Interact with colleagues and visitors in a respectful, considerate and inclusive manner. This includes refraining from behaviour that could be considered intimidation, harassment, abuse, discrimination or inappropriate conduct. </w:t>
      </w:r>
    </w:p>
    <w:p w14:paraId="0A27B519" w14:textId="77777777" w:rsidR="00D9734B" w:rsidRPr="00D9734B" w:rsidRDefault="00D9734B" w:rsidP="00D9734B">
      <w:pPr>
        <w:shd w:val="clear" w:color="auto" w:fill="FFFFFF"/>
        <w:spacing w:after="0" w:line="240" w:lineRule="auto"/>
        <w:ind w:left="1440"/>
        <w:rPr>
          <w:rFonts w:ascii="Avenir Next LT Pro" w:eastAsia="Times New Roman" w:hAnsi="Avenir Next LT Pro" w:cstheme="minorHAnsi"/>
          <w:color w:val="000000"/>
          <w:kern w:val="0"/>
          <w:sz w:val="24"/>
          <w:szCs w:val="24"/>
          <w:lang w:eastAsia="en-GB"/>
          <w14:ligatures w14:val="none"/>
        </w:rPr>
      </w:pPr>
      <w:r w:rsidRPr="00D9734B">
        <w:rPr>
          <w:rFonts w:ascii="Avenir Next LT Pro" w:eastAsia="Times New Roman" w:hAnsi="Avenir Next LT Pro" w:cstheme="minorHAnsi"/>
          <w:color w:val="000000"/>
          <w:kern w:val="0"/>
          <w:sz w:val="24"/>
          <w:szCs w:val="24"/>
          <w:lang w:eastAsia="en-GB"/>
          <w14:ligatures w14:val="none"/>
        </w:rPr>
        <w:t xml:space="preserve">• Recognise and adhere to the structures and decision-making processes set out in the </w:t>
      </w:r>
      <w:hyperlink r:id="rId4" w:history="1">
        <w:r w:rsidRPr="00D9734B">
          <w:rPr>
            <w:rStyle w:val="Hyperlink"/>
            <w:rFonts w:ascii="Avenir Next LT Pro" w:eastAsia="Times New Roman" w:hAnsi="Avenir Next LT Pro" w:cstheme="minorHAnsi"/>
            <w:kern w:val="0"/>
            <w:sz w:val="24"/>
            <w:szCs w:val="24"/>
            <w:lang w:eastAsia="en-GB"/>
            <w14:ligatures w14:val="none"/>
          </w:rPr>
          <w:t>TUC rules</w:t>
        </w:r>
      </w:hyperlink>
      <w:r w:rsidRPr="00D9734B">
        <w:rPr>
          <w:rFonts w:ascii="Avenir Next LT Pro" w:eastAsia="Times New Roman" w:hAnsi="Avenir Next LT Pro" w:cstheme="minorHAnsi"/>
          <w:color w:val="000000"/>
          <w:kern w:val="0"/>
          <w:sz w:val="24"/>
          <w:szCs w:val="24"/>
          <w:lang w:eastAsia="en-GB"/>
          <w14:ligatures w14:val="none"/>
        </w:rPr>
        <w:t xml:space="preserve"> </w:t>
      </w:r>
    </w:p>
    <w:p w14:paraId="305B3C7A" w14:textId="77777777" w:rsidR="00D9734B" w:rsidRPr="00D9734B" w:rsidRDefault="00D9734B" w:rsidP="00D9734B">
      <w:pPr>
        <w:shd w:val="clear" w:color="auto" w:fill="FFFFFF"/>
        <w:spacing w:after="0" w:line="240" w:lineRule="auto"/>
        <w:ind w:left="1440"/>
        <w:rPr>
          <w:rFonts w:ascii="Avenir Next LT Pro" w:eastAsia="Times New Roman" w:hAnsi="Avenir Next LT Pro" w:cstheme="minorHAnsi"/>
          <w:color w:val="000000"/>
          <w:kern w:val="0"/>
          <w:sz w:val="24"/>
          <w:szCs w:val="24"/>
          <w:lang w:eastAsia="en-GB"/>
          <w14:ligatures w14:val="none"/>
        </w:rPr>
      </w:pPr>
      <w:r w:rsidRPr="00D9734B">
        <w:rPr>
          <w:rFonts w:ascii="Avenir Next LT Pro" w:eastAsia="Times New Roman" w:hAnsi="Avenir Next LT Pro" w:cstheme="minorHAnsi"/>
          <w:color w:val="000000"/>
          <w:kern w:val="0"/>
          <w:sz w:val="24"/>
          <w:szCs w:val="24"/>
          <w:lang w:eastAsia="en-GB"/>
          <w14:ligatures w14:val="none"/>
        </w:rPr>
        <w:t xml:space="preserve">• Promptly let an official or TUC member of staff know if you notice a potentially dangerous situation or someone in distress </w:t>
      </w:r>
    </w:p>
    <w:p w14:paraId="372BD73B" w14:textId="77777777" w:rsidR="00D9734B" w:rsidRPr="00D9734B" w:rsidRDefault="00D9734B" w:rsidP="00D9734B">
      <w:pPr>
        <w:shd w:val="clear" w:color="auto" w:fill="FFFFFF"/>
        <w:spacing w:after="0" w:line="240" w:lineRule="auto"/>
        <w:ind w:left="1440"/>
        <w:rPr>
          <w:rFonts w:ascii="Avenir Next LT Pro" w:eastAsia="Times New Roman" w:hAnsi="Avenir Next LT Pro" w:cstheme="minorHAnsi"/>
          <w:color w:val="000000"/>
          <w:kern w:val="0"/>
          <w:sz w:val="24"/>
          <w:szCs w:val="24"/>
          <w:lang w:eastAsia="en-GB"/>
          <w14:ligatures w14:val="none"/>
        </w:rPr>
      </w:pPr>
      <w:r w:rsidRPr="00D9734B">
        <w:rPr>
          <w:rFonts w:ascii="Avenir Next LT Pro" w:eastAsia="Times New Roman" w:hAnsi="Avenir Next LT Pro" w:cstheme="minorHAnsi"/>
          <w:color w:val="000000"/>
          <w:kern w:val="0"/>
          <w:sz w:val="24"/>
          <w:szCs w:val="24"/>
          <w:lang w:eastAsia="en-GB"/>
          <w14:ligatures w14:val="none"/>
        </w:rPr>
        <w:t>• Comply with health and safety guidelines to avoid placing yourself or others at risk</w:t>
      </w:r>
    </w:p>
    <w:p w14:paraId="27ECD424" w14:textId="77777777" w:rsidR="00D9734B" w:rsidRPr="00D9734B" w:rsidRDefault="00D9734B" w:rsidP="00D9734B">
      <w:pPr>
        <w:shd w:val="clear" w:color="auto" w:fill="FFFFFF"/>
        <w:spacing w:after="0" w:line="240" w:lineRule="auto"/>
        <w:ind w:left="1440"/>
        <w:rPr>
          <w:rFonts w:ascii="Avenir Next LT Pro" w:eastAsia="Times New Roman" w:hAnsi="Avenir Next LT Pro" w:cstheme="minorHAnsi"/>
          <w:color w:val="000000"/>
          <w:kern w:val="0"/>
          <w:sz w:val="24"/>
          <w:szCs w:val="24"/>
          <w:lang w:eastAsia="en-GB"/>
          <w14:ligatures w14:val="none"/>
        </w:rPr>
      </w:pPr>
      <w:r w:rsidRPr="00D9734B">
        <w:rPr>
          <w:rFonts w:ascii="Avenir Next LT Pro" w:eastAsia="Times New Roman" w:hAnsi="Avenir Next LT Pro" w:cstheme="minorHAnsi"/>
          <w:color w:val="000000"/>
          <w:kern w:val="0"/>
          <w:sz w:val="24"/>
          <w:szCs w:val="24"/>
          <w:lang w:eastAsia="en-GB"/>
          <w14:ligatures w14:val="none"/>
        </w:rPr>
        <w:t>• Treat all TUC staff with dignity and respect and in line with this code of conduct</w:t>
      </w:r>
    </w:p>
    <w:p w14:paraId="43933D86" w14:textId="77777777" w:rsidR="00D9734B" w:rsidRPr="00D9734B" w:rsidRDefault="00D9734B" w:rsidP="00D9734B">
      <w:pPr>
        <w:shd w:val="clear" w:color="auto" w:fill="FFFFFF"/>
        <w:spacing w:after="0" w:line="240" w:lineRule="auto"/>
        <w:ind w:left="1440"/>
        <w:rPr>
          <w:rFonts w:ascii="Avenir Next LT Pro" w:eastAsia="Times New Roman" w:hAnsi="Avenir Next LT Pro" w:cstheme="minorHAnsi"/>
          <w:color w:val="000000"/>
          <w:kern w:val="0"/>
          <w:sz w:val="24"/>
          <w:szCs w:val="24"/>
          <w:lang w:eastAsia="en-GB"/>
          <w14:ligatures w14:val="none"/>
        </w:rPr>
      </w:pPr>
      <w:r w:rsidRPr="00D9734B">
        <w:rPr>
          <w:rFonts w:ascii="Avenir Next LT Pro" w:eastAsia="Times New Roman" w:hAnsi="Avenir Next LT Pro" w:cstheme="minorHAnsi"/>
          <w:color w:val="000000"/>
          <w:kern w:val="0"/>
          <w:sz w:val="24"/>
          <w:szCs w:val="24"/>
          <w:lang w:eastAsia="en-GB"/>
          <w14:ligatures w14:val="none"/>
        </w:rPr>
        <w:t>• Use inclusive language that avoids reference to someone's race, ethnicity, age, religion, gender, sexual orientation, disability or marital status. We will not tolerate sexism, homophobia or transphobia, racism (including antisemitism or islamophobia) or behaviour that discriminates against any group of people as defined in the Equality Act 2010*</w:t>
      </w:r>
    </w:p>
    <w:p w14:paraId="02AC0C5C" w14:textId="77777777" w:rsidR="00D9734B" w:rsidRPr="00D9734B" w:rsidRDefault="00D9734B" w:rsidP="00D9734B">
      <w:pPr>
        <w:shd w:val="clear" w:color="auto" w:fill="FFFFFF"/>
        <w:spacing w:after="0" w:line="240" w:lineRule="auto"/>
        <w:ind w:left="720"/>
        <w:rPr>
          <w:rFonts w:ascii="Avenir Next LT Pro" w:eastAsia="Times New Roman" w:hAnsi="Avenir Next LT Pro" w:cstheme="minorHAnsi"/>
          <w:color w:val="000000"/>
          <w:kern w:val="0"/>
          <w:sz w:val="24"/>
          <w:szCs w:val="24"/>
          <w:lang w:eastAsia="en-GB"/>
          <w14:ligatures w14:val="none"/>
        </w:rPr>
      </w:pPr>
    </w:p>
    <w:p w14:paraId="1D62CE43" w14:textId="77777777" w:rsidR="00D9734B" w:rsidRPr="00D9734B" w:rsidRDefault="00D9734B" w:rsidP="00D9734B">
      <w:pPr>
        <w:shd w:val="clear" w:color="auto" w:fill="FFFFFF"/>
        <w:spacing w:after="0" w:line="240" w:lineRule="auto"/>
        <w:ind w:left="720"/>
        <w:rPr>
          <w:rFonts w:ascii="Avenir Next LT Pro" w:eastAsia="Times New Roman" w:hAnsi="Avenir Next LT Pro" w:cstheme="minorHAnsi"/>
          <w:color w:val="000000"/>
          <w:kern w:val="0"/>
          <w:sz w:val="24"/>
          <w:szCs w:val="24"/>
          <w:lang w:eastAsia="en-GB"/>
          <w14:ligatures w14:val="none"/>
        </w:rPr>
      </w:pPr>
      <w:r w:rsidRPr="00D9734B">
        <w:rPr>
          <w:rFonts w:ascii="Avenir Next LT Pro" w:eastAsia="Times New Roman" w:hAnsi="Avenir Next LT Pro" w:cstheme="minorHAnsi"/>
          <w:color w:val="000000"/>
          <w:kern w:val="0"/>
          <w:sz w:val="24"/>
          <w:szCs w:val="24"/>
          <w:lang w:eastAsia="en-GB"/>
          <w14:ligatures w14:val="none"/>
        </w:rPr>
        <w:t xml:space="preserve">The TUC takes breaches of the code of conduct seriously. Therefore, any breaches may be reported directly to your union or organisation, and you may be excluded from the meeting or event or denied access to future TUC events. You may also be banned from contacting TUC staff. </w:t>
      </w:r>
    </w:p>
    <w:p w14:paraId="728F9397" w14:textId="77777777" w:rsidR="00D9734B" w:rsidRPr="00D9734B" w:rsidRDefault="00D9734B" w:rsidP="00D9734B">
      <w:pPr>
        <w:shd w:val="clear" w:color="auto" w:fill="FFFFFF"/>
        <w:spacing w:after="0" w:line="240" w:lineRule="auto"/>
        <w:ind w:left="720"/>
        <w:rPr>
          <w:rFonts w:ascii="Avenir Next LT Pro" w:eastAsia="Times New Roman" w:hAnsi="Avenir Next LT Pro" w:cstheme="minorHAnsi"/>
          <w:color w:val="000000"/>
          <w:kern w:val="0"/>
          <w:sz w:val="24"/>
          <w:szCs w:val="24"/>
          <w:lang w:eastAsia="en-GB"/>
          <w14:ligatures w14:val="none"/>
        </w:rPr>
      </w:pPr>
    </w:p>
    <w:p w14:paraId="091E01FE" w14:textId="77777777" w:rsidR="00D9734B" w:rsidRDefault="00D9734B" w:rsidP="00D9734B">
      <w:pPr>
        <w:shd w:val="clear" w:color="auto" w:fill="FFFFFF"/>
        <w:spacing w:after="0" w:line="240" w:lineRule="auto"/>
        <w:ind w:left="720"/>
        <w:rPr>
          <w:rFonts w:ascii="Avenir Next LT Pro" w:eastAsia="Times New Roman" w:hAnsi="Avenir Next LT Pro" w:cstheme="minorHAnsi"/>
          <w:color w:val="000000"/>
          <w:kern w:val="0"/>
          <w:sz w:val="24"/>
          <w:szCs w:val="24"/>
          <w:lang w:eastAsia="en-GB"/>
          <w14:ligatures w14:val="none"/>
        </w:rPr>
      </w:pPr>
      <w:r w:rsidRPr="00D9734B">
        <w:rPr>
          <w:rFonts w:ascii="Avenir Next LT Pro" w:eastAsia="Times New Roman" w:hAnsi="Avenir Next LT Pro" w:cstheme="minorHAnsi"/>
          <w:color w:val="000000"/>
          <w:kern w:val="0"/>
          <w:sz w:val="24"/>
          <w:szCs w:val="24"/>
          <w:lang w:eastAsia="en-GB"/>
          <w14:ligatures w14:val="none"/>
        </w:rPr>
        <w:t>* age, disability, gender reassignment, marriage and civil partnership, pregnancy and maternity, race, religion or belief, sex, and sexual orientation</w:t>
      </w:r>
    </w:p>
    <w:p w14:paraId="1329492B" w14:textId="77777777" w:rsidR="00D9734B" w:rsidRDefault="00D9734B" w:rsidP="00D9734B">
      <w:pPr>
        <w:shd w:val="clear" w:color="auto" w:fill="FFFFFF"/>
        <w:spacing w:after="0" w:line="240" w:lineRule="auto"/>
        <w:ind w:left="720"/>
        <w:rPr>
          <w:rFonts w:ascii="Avenir Next LT Pro" w:eastAsia="Times New Roman" w:hAnsi="Avenir Next LT Pro" w:cstheme="minorHAnsi"/>
          <w:color w:val="000000"/>
          <w:kern w:val="0"/>
          <w:sz w:val="24"/>
          <w:szCs w:val="24"/>
          <w:lang w:eastAsia="en-GB"/>
          <w14:ligatures w14:val="none"/>
        </w:rPr>
      </w:pPr>
    </w:p>
    <w:p w14:paraId="46790B41" w14:textId="77777777" w:rsidR="00D9734B" w:rsidRDefault="00D9734B" w:rsidP="00D9734B">
      <w:pPr>
        <w:shd w:val="clear" w:color="auto" w:fill="FFFFFF"/>
        <w:spacing w:after="0" w:line="240" w:lineRule="auto"/>
        <w:ind w:left="720"/>
        <w:rPr>
          <w:rFonts w:ascii="Avenir Next LT Pro" w:eastAsia="Times New Roman" w:hAnsi="Avenir Next LT Pro" w:cstheme="minorHAnsi"/>
          <w:color w:val="000000"/>
          <w:kern w:val="0"/>
          <w:sz w:val="24"/>
          <w:szCs w:val="24"/>
          <w:lang w:eastAsia="en-GB"/>
          <w14:ligatures w14:val="none"/>
        </w:rPr>
      </w:pPr>
    </w:p>
    <w:p w14:paraId="328141DA" w14:textId="5A1AB74B" w:rsidR="00D9734B" w:rsidRPr="00D9734B" w:rsidRDefault="00D9734B" w:rsidP="00D9734B">
      <w:pPr>
        <w:shd w:val="clear" w:color="auto" w:fill="FFFFFF"/>
        <w:spacing w:after="0" w:line="240" w:lineRule="auto"/>
        <w:ind w:left="720"/>
        <w:rPr>
          <w:rFonts w:ascii="Avenir Next LT Pro" w:eastAsia="Times New Roman" w:hAnsi="Avenir Next LT Pro" w:cstheme="minorHAnsi"/>
          <w:i/>
          <w:iCs/>
          <w:color w:val="000000"/>
          <w:kern w:val="0"/>
          <w:sz w:val="24"/>
          <w:szCs w:val="24"/>
          <w:lang w:eastAsia="en-GB"/>
          <w14:ligatures w14:val="none"/>
        </w:rPr>
      </w:pPr>
      <w:r w:rsidRPr="00D9734B">
        <w:rPr>
          <w:rFonts w:ascii="Avenir Next LT Pro" w:eastAsia="Times New Roman" w:hAnsi="Avenir Next LT Pro" w:cstheme="minorHAnsi"/>
          <w:i/>
          <w:iCs/>
          <w:color w:val="000000"/>
          <w:kern w:val="0"/>
          <w:sz w:val="24"/>
          <w:szCs w:val="24"/>
          <w:lang w:eastAsia="en-GB"/>
          <w14:ligatures w14:val="none"/>
        </w:rPr>
        <w:t>If you have any concerns you wish to raise, you can contact the following members of TUC Cymru staff</w:t>
      </w:r>
      <w:r>
        <w:rPr>
          <w:rFonts w:ascii="Avenir Next LT Pro" w:eastAsia="Times New Roman" w:hAnsi="Avenir Next LT Pro" w:cstheme="minorHAnsi"/>
          <w:i/>
          <w:iCs/>
          <w:color w:val="000000"/>
          <w:kern w:val="0"/>
          <w:sz w:val="24"/>
          <w:szCs w:val="24"/>
          <w:lang w:eastAsia="en-GB"/>
          <w14:ligatures w14:val="none"/>
        </w:rPr>
        <w:t xml:space="preserve"> on 029 2034 7010</w:t>
      </w:r>
      <w:r w:rsidRPr="00D9734B">
        <w:rPr>
          <w:rFonts w:ascii="Avenir Next LT Pro" w:eastAsia="Times New Roman" w:hAnsi="Avenir Next LT Pro" w:cstheme="minorHAnsi"/>
          <w:i/>
          <w:iCs/>
          <w:color w:val="000000"/>
          <w:kern w:val="0"/>
          <w:sz w:val="24"/>
          <w:szCs w:val="24"/>
          <w:lang w:eastAsia="en-GB"/>
          <w14:ligatures w14:val="none"/>
        </w:rPr>
        <w:t>:</w:t>
      </w:r>
    </w:p>
    <w:p w14:paraId="3CA48074" w14:textId="77777777" w:rsidR="00D9734B" w:rsidRPr="00D9734B" w:rsidRDefault="00D9734B" w:rsidP="00D9734B">
      <w:pPr>
        <w:shd w:val="clear" w:color="auto" w:fill="FFFFFF"/>
        <w:spacing w:after="0" w:line="240" w:lineRule="auto"/>
        <w:ind w:left="720"/>
        <w:rPr>
          <w:rFonts w:ascii="Avenir Next LT Pro" w:eastAsia="Times New Roman" w:hAnsi="Avenir Next LT Pro" w:cstheme="minorHAnsi"/>
          <w:i/>
          <w:iCs/>
          <w:color w:val="000000"/>
          <w:kern w:val="0"/>
          <w:sz w:val="24"/>
          <w:szCs w:val="24"/>
          <w:lang w:eastAsia="en-GB"/>
          <w14:ligatures w14:val="none"/>
        </w:rPr>
      </w:pPr>
    </w:p>
    <w:p w14:paraId="0F59D67A" w14:textId="161270AC" w:rsidR="00D9734B" w:rsidRPr="00D9734B" w:rsidRDefault="00D9734B" w:rsidP="00D9734B">
      <w:pPr>
        <w:shd w:val="clear" w:color="auto" w:fill="FFFFFF"/>
        <w:spacing w:after="0" w:line="240" w:lineRule="auto"/>
        <w:ind w:left="720"/>
        <w:rPr>
          <w:rFonts w:ascii="Avenir Next LT Pro" w:eastAsia="Times New Roman" w:hAnsi="Avenir Next LT Pro" w:cstheme="minorHAnsi"/>
          <w:i/>
          <w:iCs/>
          <w:color w:val="000000"/>
          <w:kern w:val="0"/>
          <w:sz w:val="24"/>
          <w:szCs w:val="24"/>
          <w:lang w:eastAsia="en-GB"/>
          <w14:ligatures w14:val="none"/>
        </w:rPr>
      </w:pPr>
      <w:r w:rsidRPr="00D9734B">
        <w:rPr>
          <w:rFonts w:ascii="Avenir Next LT Pro" w:eastAsia="Times New Roman" w:hAnsi="Avenir Next LT Pro" w:cstheme="minorHAnsi"/>
          <w:i/>
          <w:iCs/>
          <w:color w:val="000000"/>
          <w:kern w:val="0"/>
          <w:sz w:val="24"/>
          <w:szCs w:val="24"/>
          <w:lang w:eastAsia="en-GB"/>
          <w14:ligatures w14:val="none"/>
        </w:rPr>
        <w:t xml:space="preserve">Jo Rees – Policy Officer, TUC Cymru Education </w:t>
      </w:r>
      <w:hyperlink r:id="rId5" w:history="1">
        <w:r w:rsidRPr="00D9734B">
          <w:rPr>
            <w:rStyle w:val="Hyperlink"/>
            <w:rFonts w:ascii="Avenir Next LT Pro" w:eastAsia="Times New Roman" w:hAnsi="Avenir Next LT Pro" w:cstheme="minorHAnsi"/>
            <w:i/>
            <w:iCs/>
            <w:kern w:val="0"/>
            <w:sz w:val="24"/>
            <w:szCs w:val="24"/>
            <w:lang w:eastAsia="en-GB"/>
            <w14:ligatures w14:val="none"/>
          </w:rPr>
          <w:t>jrees@tuc.org.uk</w:t>
        </w:r>
      </w:hyperlink>
    </w:p>
    <w:p w14:paraId="549D3D56" w14:textId="4DF68E57" w:rsidR="00EA6199" w:rsidRPr="00D9734B" w:rsidRDefault="00D9734B" w:rsidP="00D9734B">
      <w:pPr>
        <w:shd w:val="clear" w:color="auto" w:fill="FFFFFF"/>
        <w:spacing w:after="0" w:line="240" w:lineRule="auto"/>
        <w:ind w:left="720"/>
        <w:rPr>
          <w:rFonts w:ascii="Avenir Next LT Pro" w:eastAsia="Times New Roman" w:hAnsi="Avenir Next LT Pro" w:cstheme="minorHAnsi"/>
          <w:i/>
          <w:iCs/>
          <w:color w:val="000000"/>
          <w:kern w:val="0"/>
          <w:sz w:val="24"/>
          <w:szCs w:val="24"/>
          <w:lang w:eastAsia="en-GB"/>
          <w14:ligatures w14:val="none"/>
        </w:rPr>
      </w:pPr>
      <w:r w:rsidRPr="00D9734B">
        <w:rPr>
          <w:rFonts w:ascii="Avenir Next LT Pro" w:eastAsia="Times New Roman" w:hAnsi="Avenir Next LT Pro" w:cstheme="minorHAnsi"/>
          <w:i/>
          <w:iCs/>
          <w:color w:val="000000"/>
          <w:kern w:val="0"/>
          <w:sz w:val="24"/>
          <w:szCs w:val="24"/>
          <w:lang w:eastAsia="en-GB"/>
          <w14:ligatures w14:val="none"/>
        </w:rPr>
        <w:t xml:space="preserve">Linsey Imms – National Officer, TUC Cymru </w:t>
      </w:r>
      <w:hyperlink r:id="rId6" w:history="1">
        <w:r w:rsidRPr="00904421">
          <w:rPr>
            <w:rStyle w:val="Hyperlink"/>
            <w:rFonts w:ascii="Avenir Next LT Pro" w:eastAsia="Times New Roman" w:hAnsi="Avenir Next LT Pro" w:cstheme="minorHAnsi"/>
            <w:i/>
            <w:iCs/>
            <w:kern w:val="0"/>
            <w:sz w:val="24"/>
            <w:szCs w:val="24"/>
            <w:lang w:eastAsia="en-GB"/>
            <w14:ligatures w14:val="none"/>
          </w:rPr>
          <w:t>limms@tuc.org.uk</w:t>
        </w:r>
      </w:hyperlink>
    </w:p>
    <w:sectPr w:rsidR="00EA6199" w:rsidRPr="00D97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Avenir Next LT Pro">
    <w:charset w:val="00"/>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4B"/>
    <w:rsid w:val="00136D32"/>
    <w:rsid w:val="0016720E"/>
    <w:rsid w:val="00303FEF"/>
    <w:rsid w:val="00393A3D"/>
    <w:rsid w:val="00643FCF"/>
    <w:rsid w:val="00A455E5"/>
    <w:rsid w:val="00A85B0E"/>
    <w:rsid w:val="00D9734B"/>
    <w:rsid w:val="00EA6199"/>
    <w:rsid w:val="00F703F4"/>
    <w:rsid w:val="00FE7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B8FE"/>
  <w15:chartTrackingRefBased/>
  <w15:docId w15:val="{538D718F-6CC3-48FE-AA25-5C8D1DEB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4B"/>
  </w:style>
  <w:style w:type="paragraph" w:styleId="Heading1">
    <w:name w:val="heading 1"/>
    <w:basedOn w:val="Normal"/>
    <w:next w:val="Normal"/>
    <w:link w:val="Heading1Char"/>
    <w:uiPriority w:val="9"/>
    <w:qFormat/>
    <w:rsid w:val="00D97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3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3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3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3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3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3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3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3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3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3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3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3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34B"/>
    <w:rPr>
      <w:rFonts w:eastAsiaTheme="majorEastAsia" w:cstheme="majorBidi"/>
      <w:color w:val="272727" w:themeColor="text1" w:themeTint="D8"/>
    </w:rPr>
  </w:style>
  <w:style w:type="paragraph" w:styleId="Title">
    <w:name w:val="Title"/>
    <w:basedOn w:val="Normal"/>
    <w:next w:val="Normal"/>
    <w:link w:val="TitleChar"/>
    <w:uiPriority w:val="10"/>
    <w:qFormat/>
    <w:rsid w:val="00D97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3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34B"/>
    <w:pPr>
      <w:spacing w:before="160"/>
      <w:jc w:val="center"/>
    </w:pPr>
    <w:rPr>
      <w:i/>
      <w:iCs/>
      <w:color w:val="404040" w:themeColor="text1" w:themeTint="BF"/>
    </w:rPr>
  </w:style>
  <w:style w:type="character" w:customStyle="1" w:styleId="QuoteChar">
    <w:name w:val="Quote Char"/>
    <w:basedOn w:val="DefaultParagraphFont"/>
    <w:link w:val="Quote"/>
    <w:uiPriority w:val="29"/>
    <w:rsid w:val="00D9734B"/>
    <w:rPr>
      <w:i/>
      <w:iCs/>
      <w:color w:val="404040" w:themeColor="text1" w:themeTint="BF"/>
    </w:rPr>
  </w:style>
  <w:style w:type="paragraph" w:styleId="ListParagraph">
    <w:name w:val="List Paragraph"/>
    <w:basedOn w:val="Normal"/>
    <w:uiPriority w:val="34"/>
    <w:qFormat/>
    <w:rsid w:val="00D9734B"/>
    <w:pPr>
      <w:ind w:left="720"/>
      <w:contextualSpacing/>
    </w:pPr>
  </w:style>
  <w:style w:type="character" w:styleId="IntenseEmphasis">
    <w:name w:val="Intense Emphasis"/>
    <w:basedOn w:val="DefaultParagraphFont"/>
    <w:uiPriority w:val="21"/>
    <w:qFormat/>
    <w:rsid w:val="00D9734B"/>
    <w:rPr>
      <w:i/>
      <w:iCs/>
      <w:color w:val="0F4761" w:themeColor="accent1" w:themeShade="BF"/>
    </w:rPr>
  </w:style>
  <w:style w:type="paragraph" w:styleId="IntenseQuote">
    <w:name w:val="Intense Quote"/>
    <w:basedOn w:val="Normal"/>
    <w:next w:val="Normal"/>
    <w:link w:val="IntenseQuoteChar"/>
    <w:uiPriority w:val="30"/>
    <w:qFormat/>
    <w:rsid w:val="00D97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34B"/>
    <w:rPr>
      <w:i/>
      <w:iCs/>
      <w:color w:val="0F4761" w:themeColor="accent1" w:themeShade="BF"/>
    </w:rPr>
  </w:style>
  <w:style w:type="character" w:styleId="IntenseReference">
    <w:name w:val="Intense Reference"/>
    <w:basedOn w:val="DefaultParagraphFont"/>
    <w:uiPriority w:val="32"/>
    <w:qFormat/>
    <w:rsid w:val="00D9734B"/>
    <w:rPr>
      <w:b/>
      <w:bCs/>
      <w:smallCaps/>
      <w:color w:val="0F4761" w:themeColor="accent1" w:themeShade="BF"/>
      <w:spacing w:val="5"/>
    </w:rPr>
  </w:style>
  <w:style w:type="character" w:styleId="Hyperlink">
    <w:name w:val="Hyperlink"/>
    <w:basedOn w:val="DefaultParagraphFont"/>
    <w:uiPriority w:val="99"/>
    <w:unhideWhenUsed/>
    <w:rsid w:val="00D9734B"/>
    <w:rPr>
      <w:color w:val="0000FF"/>
      <w:u w:val="single"/>
    </w:rPr>
  </w:style>
  <w:style w:type="character" w:styleId="UnresolvedMention">
    <w:name w:val="Unresolved Mention"/>
    <w:basedOn w:val="DefaultParagraphFont"/>
    <w:uiPriority w:val="99"/>
    <w:semiHidden/>
    <w:unhideWhenUsed/>
    <w:rsid w:val="00D97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mms@tuc.org.uk" TargetMode="External"/><Relationship Id="rId5" Type="http://schemas.openxmlformats.org/officeDocument/2006/relationships/hyperlink" Target="mailto:jrees@tuc.org.uk" TargetMode="External"/><Relationship Id="rId4" Type="http://schemas.openxmlformats.org/officeDocument/2006/relationships/hyperlink" Target="https://www.tuc.org.uk/tuc-rules-and-standing-or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2035</Characters>
  <Application>Microsoft Office Word</Application>
  <DocSecurity>4</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Rees</dc:creator>
  <cp:keywords/>
  <dc:description/>
  <cp:lastModifiedBy>Jo Rees</cp:lastModifiedBy>
  <cp:revision>2</cp:revision>
  <dcterms:created xsi:type="dcterms:W3CDTF">2024-11-22T14:54:00Z</dcterms:created>
  <dcterms:modified xsi:type="dcterms:W3CDTF">2024-11-22T14:54:00Z</dcterms:modified>
</cp:coreProperties>
</file>