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1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0"/>
      </w:tblGrid>
      <w:tr w:rsidR="00716DBF">
        <w:trPr>
          <w:trHeight w:hRule="exact" w:val="2268"/>
        </w:trPr>
        <w:tc>
          <w:tcPr>
            <w:tcW w:w="8010" w:type="dxa"/>
            <w:tcBorders>
              <w:top w:val="nil"/>
              <w:left w:val="nil"/>
              <w:bottom w:val="nil"/>
              <w:right w:val="nil"/>
            </w:tcBorders>
          </w:tcPr>
          <w:p w:rsidR="00716DBF" w:rsidRDefault="009F6FA9">
            <w:r>
              <w:rPr>
                <w:noProof/>
                <w:snapToGrid/>
                <w:sz w:val="20"/>
                <w:lang w:eastAsia="en-GB"/>
              </w:rPr>
              <w:drawing>
                <wp:anchor distT="0" distB="0" distL="114300" distR="114300" simplePos="0" relativeHeight="251657728" behindDoc="0" locked="1" layoutInCell="1" allowOverlap="1">
                  <wp:simplePos x="0" y="0"/>
                  <wp:positionH relativeFrom="column">
                    <wp:posOffset>3179445</wp:posOffset>
                  </wp:positionH>
                  <wp:positionV relativeFrom="page">
                    <wp:posOffset>-925195</wp:posOffset>
                  </wp:positionV>
                  <wp:extent cx="1638300" cy="897255"/>
                  <wp:effectExtent l="19050" t="0" r="0" b="0"/>
                  <wp:wrapNone/>
                  <wp:docPr id="12" name="Picture 12" descr="TUC logo mon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UC logo mono">
                            <a:hlinkClick r:id="rId7"/>
                          </pic:cNvPr>
                          <pic:cNvPicPr>
                            <a:picLocks noChangeAspect="1" noChangeArrowheads="1"/>
                          </pic:cNvPicPr>
                        </pic:nvPicPr>
                        <pic:blipFill>
                          <a:blip r:embed="rId8" cstate="print"/>
                          <a:srcRect/>
                          <a:stretch>
                            <a:fillRect/>
                          </a:stretch>
                        </pic:blipFill>
                        <pic:spPr bwMode="auto">
                          <a:xfrm>
                            <a:off x="0" y="0"/>
                            <a:ext cx="1638300" cy="897255"/>
                          </a:xfrm>
                          <a:prstGeom prst="rect">
                            <a:avLst/>
                          </a:prstGeom>
                          <a:noFill/>
                          <a:ln w="9525">
                            <a:noFill/>
                            <a:miter lim="800000"/>
                            <a:headEnd/>
                            <a:tailEnd/>
                          </a:ln>
                        </pic:spPr>
                      </pic:pic>
                    </a:graphicData>
                  </a:graphic>
                </wp:anchor>
              </w:drawing>
            </w:r>
            <w:r w:rsidR="006F0ECC">
              <w:t xml:space="preserve">                                                                                    </w:t>
            </w:r>
            <w:r w:rsidR="006F0ECC">
              <w:rPr>
                <w:noProof/>
                <w:snapToGrid/>
                <w:lang w:eastAsia="en-GB"/>
              </w:rPr>
              <w:drawing>
                <wp:inline distT="0" distB="0" distL="0" distR="0">
                  <wp:extent cx="1550670" cy="830580"/>
                  <wp:effectExtent l="19050" t="0" r="0" b="0"/>
                  <wp:docPr id="1" name="Picture 1" descr="C:\Users\roberth\AppData\Local\Microsoft\Windows\Temporary Internet Files\Content.Outlook\02LBSXYP\Apil-black-gre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h\AppData\Local\Microsoft\Windows\Temporary Internet Files\Content.Outlook\02LBSXYP\Apil-black-grey (2).jpg"/>
                          <pic:cNvPicPr>
                            <a:picLocks noChangeAspect="1" noChangeArrowheads="1"/>
                          </pic:cNvPicPr>
                        </pic:nvPicPr>
                        <pic:blipFill>
                          <a:blip r:embed="rId9" cstate="print"/>
                          <a:srcRect/>
                          <a:stretch>
                            <a:fillRect/>
                          </a:stretch>
                        </pic:blipFill>
                        <pic:spPr bwMode="auto">
                          <a:xfrm>
                            <a:off x="0" y="0"/>
                            <a:ext cx="1550670" cy="830580"/>
                          </a:xfrm>
                          <a:prstGeom prst="rect">
                            <a:avLst/>
                          </a:prstGeom>
                          <a:noFill/>
                          <a:ln w="9525">
                            <a:noFill/>
                            <a:miter lim="800000"/>
                            <a:headEnd/>
                            <a:tailEnd/>
                          </a:ln>
                        </pic:spPr>
                      </pic:pic>
                    </a:graphicData>
                  </a:graphic>
                </wp:inline>
              </w:drawing>
            </w:r>
          </w:p>
        </w:tc>
      </w:tr>
      <w:tr w:rsidR="00716DBF">
        <w:trPr>
          <w:trHeight w:hRule="exact" w:val="2948"/>
        </w:trPr>
        <w:tc>
          <w:tcPr>
            <w:tcW w:w="8010" w:type="dxa"/>
            <w:tcBorders>
              <w:top w:val="nil"/>
              <w:left w:val="nil"/>
              <w:bottom w:val="nil"/>
              <w:right w:val="nil"/>
            </w:tcBorders>
          </w:tcPr>
          <w:p w:rsidR="00716DBF" w:rsidRPr="009F6FA9" w:rsidRDefault="001D222C" w:rsidP="009F6FA9">
            <w:pPr>
              <w:pStyle w:val="T5MainTitle"/>
              <w:rPr>
                <w:szCs w:val="60"/>
              </w:rPr>
            </w:pPr>
            <w:bookmarkStart w:id="0" w:name="bmMainTitle"/>
            <w:r>
              <w:rPr>
                <w:szCs w:val="60"/>
              </w:rPr>
              <w:t>The Compensation Myth</w:t>
            </w:r>
            <w:bookmarkEnd w:id="0"/>
          </w:p>
        </w:tc>
      </w:tr>
      <w:tr w:rsidR="00716DBF">
        <w:trPr>
          <w:trHeight w:hRule="exact" w:val="1247"/>
        </w:trPr>
        <w:tc>
          <w:tcPr>
            <w:tcW w:w="8010" w:type="dxa"/>
            <w:tcBorders>
              <w:top w:val="nil"/>
              <w:left w:val="nil"/>
              <w:bottom w:val="nil"/>
              <w:right w:val="nil"/>
            </w:tcBorders>
          </w:tcPr>
          <w:p w:rsidR="00716DBF" w:rsidRDefault="009F6FA9" w:rsidP="009F6FA9">
            <w:pPr>
              <w:pStyle w:val="T5DescriptiveSubheading"/>
            </w:pPr>
            <w:bookmarkStart w:id="1" w:name="bmSubheading"/>
            <w:r>
              <w:t xml:space="preserve">Seven myths about </w:t>
            </w:r>
            <w:bookmarkEnd w:id="1"/>
            <w:r>
              <w:t>the “compensation culture”</w:t>
            </w:r>
          </w:p>
        </w:tc>
      </w:tr>
    </w:tbl>
    <w:p w:rsidR="00716DBF" w:rsidRDefault="00716DBF">
      <w:bookmarkStart w:id="2" w:name="bmP1_pagebreak"/>
    </w:p>
    <w:p w:rsidR="009F6FA9" w:rsidRDefault="009F6FA9">
      <w:pPr>
        <w:pStyle w:val="T5TextBody"/>
      </w:pPr>
    </w:p>
    <w:p w:rsidR="009F6FA9" w:rsidRDefault="009F6FA9">
      <w:pPr>
        <w:pStyle w:val="T5TextBody"/>
      </w:pPr>
    </w:p>
    <w:p w:rsidR="009F6FA9" w:rsidRDefault="009F6FA9">
      <w:pPr>
        <w:pStyle w:val="T5TextBody"/>
      </w:pPr>
    </w:p>
    <w:p w:rsidR="009F6FA9" w:rsidRDefault="009F6FA9">
      <w:pPr>
        <w:pStyle w:val="T5TextBody"/>
      </w:pPr>
    </w:p>
    <w:p w:rsidR="009F6FA9" w:rsidRDefault="009F6FA9">
      <w:pPr>
        <w:pStyle w:val="T5TextBody"/>
      </w:pPr>
    </w:p>
    <w:p w:rsidR="009F6FA9" w:rsidRDefault="009F6FA9">
      <w:pPr>
        <w:pStyle w:val="T5TextBody"/>
      </w:pPr>
    </w:p>
    <w:p w:rsidR="009F6FA9" w:rsidRDefault="009F6FA9">
      <w:pPr>
        <w:pStyle w:val="T5TextBody"/>
      </w:pPr>
    </w:p>
    <w:p w:rsidR="009F6FA9" w:rsidRDefault="009F6FA9">
      <w:pPr>
        <w:pStyle w:val="T5TextBody"/>
        <w:rPr>
          <w:sz w:val="18"/>
          <w:szCs w:val="18"/>
        </w:rPr>
      </w:pPr>
    </w:p>
    <w:p w:rsidR="009F6FA9" w:rsidRDefault="009F6FA9">
      <w:pPr>
        <w:pStyle w:val="T5TextBody"/>
        <w:rPr>
          <w:sz w:val="18"/>
          <w:szCs w:val="18"/>
        </w:rPr>
      </w:pPr>
    </w:p>
    <w:p w:rsidR="009F6FA9" w:rsidRDefault="009F6FA9">
      <w:pPr>
        <w:pStyle w:val="T5TextBody"/>
        <w:rPr>
          <w:sz w:val="18"/>
          <w:szCs w:val="18"/>
        </w:rPr>
      </w:pPr>
    </w:p>
    <w:p w:rsidR="009F6FA9" w:rsidRDefault="009F6FA9">
      <w:pPr>
        <w:pStyle w:val="T5TextBody"/>
        <w:rPr>
          <w:sz w:val="18"/>
          <w:szCs w:val="18"/>
        </w:rPr>
      </w:pPr>
    </w:p>
    <w:p w:rsidR="009F6FA9" w:rsidRDefault="009F6FA9">
      <w:pPr>
        <w:pStyle w:val="T5TextBody"/>
        <w:rPr>
          <w:sz w:val="18"/>
          <w:szCs w:val="18"/>
        </w:rPr>
      </w:pPr>
      <w:r w:rsidRPr="009F6FA9">
        <w:rPr>
          <w:sz w:val="18"/>
          <w:szCs w:val="18"/>
        </w:rPr>
        <w:t>Produced jointly by the Association of Personal Injury Lawyers and the Trades Union Congress.</w:t>
      </w:r>
    </w:p>
    <w:p w:rsidR="009F6FA9" w:rsidRDefault="009F6FA9">
      <w:pPr>
        <w:pStyle w:val="T5TextBody"/>
        <w:rPr>
          <w:sz w:val="18"/>
          <w:szCs w:val="18"/>
        </w:rPr>
      </w:pPr>
    </w:p>
    <w:p w:rsidR="009F6FA9" w:rsidRDefault="009F6FA9">
      <w:pPr>
        <w:pStyle w:val="T5TextBody"/>
        <w:rPr>
          <w:sz w:val="18"/>
          <w:szCs w:val="18"/>
        </w:rPr>
      </w:pPr>
    </w:p>
    <w:p w:rsidR="009F6FA9" w:rsidRDefault="009F6FA9">
      <w:pPr>
        <w:pStyle w:val="T5TextBody"/>
        <w:rPr>
          <w:sz w:val="18"/>
          <w:szCs w:val="18"/>
        </w:rPr>
      </w:pPr>
    </w:p>
    <w:p w:rsidR="009F6FA9" w:rsidRPr="003D4CA6" w:rsidRDefault="009F6FA9" w:rsidP="009F6FA9">
      <w:pPr>
        <w:rPr>
          <w:rFonts w:ascii="Frutiger 45" w:hAnsi="Frutiger 45" w:cs="Arial"/>
          <w:b/>
          <w:bCs/>
          <w:color w:val="000000"/>
          <w:spacing w:val="-15"/>
          <w:szCs w:val="24"/>
        </w:rPr>
      </w:pPr>
      <w:r>
        <w:rPr>
          <w:sz w:val="18"/>
          <w:szCs w:val="18"/>
        </w:rPr>
        <w:t>March 2014</w:t>
      </w:r>
      <w:r w:rsidR="00AB31D7">
        <w:br w:type="page"/>
      </w:r>
      <w:bookmarkEnd w:id="2"/>
      <w:r w:rsidRPr="009F6FA9">
        <w:rPr>
          <w:rFonts w:ascii="Frutiger 45" w:hAnsi="Frutiger 45" w:cs="Arial"/>
          <w:b/>
          <w:bCs/>
          <w:color w:val="7030A0"/>
          <w:spacing w:val="-15"/>
          <w:sz w:val="36"/>
          <w:szCs w:val="36"/>
        </w:rPr>
        <w:lastRenderedPageBreak/>
        <w:t>The Compensation Myth</w:t>
      </w:r>
    </w:p>
    <w:p w:rsidR="009F6FA9" w:rsidRDefault="009F6FA9" w:rsidP="009F6FA9">
      <w:pPr>
        <w:rPr>
          <w:rFonts w:ascii="Frutiger 45" w:hAnsi="Frutiger 45" w:cs="Arial"/>
          <w:color w:val="000000"/>
          <w:spacing w:val="-15"/>
          <w:szCs w:val="24"/>
        </w:rPr>
      </w:pPr>
      <w:r w:rsidRPr="003D4CA6">
        <w:rPr>
          <w:rFonts w:ascii="Frutiger 45" w:hAnsi="Frutiger 45" w:cs="Arial"/>
          <w:color w:val="000000"/>
          <w:spacing w:val="-15"/>
          <w:szCs w:val="24"/>
        </w:rPr>
        <w:t>It is common to hear stories of the “</w:t>
      </w:r>
      <w:r>
        <w:rPr>
          <w:rFonts w:ascii="Frutiger 45" w:hAnsi="Frutiger 45" w:cs="Arial"/>
          <w:color w:val="000000"/>
          <w:spacing w:val="-15"/>
          <w:szCs w:val="24"/>
        </w:rPr>
        <w:t>c</w:t>
      </w:r>
      <w:r w:rsidRPr="003D4CA6">
        <w:rPr>
          <w:rFonts w:ascii="Frutiger 45" w:hAnsi="Frutiger 45" w:cs="Arial"/>
          <w:color w:val="000000"/>
          <w:spacing w:val="-15"/>
          <w:szCs w:val="24"/>
        </w:rPr>
        <w:t xml:space="preserve">ompensation </w:t>
      </w:r>
      <w:r>
        <w:rPr>
          <w:rFonts w:ascii="Frutiger 45" w:hAnsi="Frutiger 45" w:cs="Arial"/>
          <w:color w:val="000000"/>
          <w:spacing w:val="-15"/>
          <w:szCs w:val="24"/>
        </w:rPr>
        <w:t>c</w:t>
      </w:r>
      <w:r w:rsidRPr="003D4CA6">
        <w:rPr>
          <w:rFonts w:ascii="Frutiger 45" w:hAnsi="Frutiger 45" w:cs="Arial"/>
          <w:color w:val="000000"/>
          <w:spacing w:val="-15"/>
          <w:szCs w:val="24"/>
        </w:rPr>
        <w:t>ulture” or claims that Britain is becoming “</w:t>
      </w:r>
      <w:r>
        <w:rPr>
          <w:rFonts w:ascii="Frutiger 45" w:hAnsi="Frutiger 45" w:cs="Arial"/>
          <w:color w:val="000000"/>
          <w:spacing w:val="-15"/>
          <w:szCs w:val="24"/>
        </w:rPr>
        <w:t>r</w:t>
      </w:r>
      <w:r w:rsidRPr="003D4CA6">
        <w:rPr>
          <w:rFonts w:ascii="Frutiger 45" w:hAnsi="Frutiger 45" w:cs="Arial"/>
          <w:color w:val="000000"/>
          <w:spacing w:val="-15"/>
          <w:szCs w:val="24"/>
        </w:rPr>
        <w:t xml:space="preserve">isk </w:t>
      </w:r>
      <w:r>
        <w:rPr>
          <w:rFonts w:ascii="Frutiger 45" w:hAnsi="Frutiger 45" w:cs="Arial"/>
          <w:color w:val="000000"/>
          <w:spacing w:val="-15"/>
          <w:szCs w:val="24"/>
        </w:rPr>
        <w:t>a</w:t>
      </w:r>
      <w:r w:rsidRPr="003D4CA6">
        <w:rPr>
          <w:rFonts w:ascii="Frutiger 45" w:hAnsi="Frutiger 45" w:cs="Arial"/>
          <w:color w:val="000000"/>
          <w:spacing w:val="-15"/>
          <w:szCs w:val="24"/>
        </w:rPr>
        <w:t xml:space="preserve">verse” as a result of people claiming compensation. </w:t>
      </w:r>
    </w:p>
    <w:p w:rsidR="00AB31D7" w:rsidRPr="003D4CA6" w:rsidRDefault="00AB31D7" w:rsidP="009F6FA9">
      <w:pPr>
        <w:rPr>
          <w:rFonts w:ascii="Frutiger 45" w:hAnsi="Frutiger 45" w:cs="Arial"/>
          <w:color w:val="000000"/>
          <w:spacing w:val="-15"/>
          <w:szCs w:val="24"/>
        </w:rPr>
      </w:pPr>
    </w:p>
    <w:p w:rsidR="009F6FA9" w:rsidRPr="003D4CA6" w:rsidRDefault="009F6FA9" w:rsidP="009F6FA9">
      <w:pPr>
        <w:rPr>
          <w:rFonts w:ascii="Frutiger 45" w:hAnsi="Frutiger 45" w:cs="Arial"/>
          <w:color w:val="000000"/>
          <w:spacing w:val="-15"/>
          <w:szCs w:val="24"/>
        </w:rPr>
      </w:pPr>
      <w:r w:rsidRPr="003D4CA6">
        <w:rPr>
          <w:rFonts w:ascii="Frutiger 45" w:hAnsi="Frutiger 45" w:cs="Arial"/>
          <w:color w:val="000000"/>
          <w:spacing w:val="-15"/>
          <w:szCs w:val="24"/>
        </w:rPr>
        <w:t>In May 2013 the Justice Secretary, Chris Grayling said that recent changes to the way claims are dealt with “will not be the end of the Government’s work to tackle the growth of compensation culture”</w:t>
      </w:r>
      <w:r>
        <w:rPr>
          <w:rStyle w:val="EndnoteReference"/>
          <w:rFonts w:ascii="Frutiger 45" w:hAnsi="Frutiger 45" w:cs="Arial"/>
          <w:color w:val="000000"/>
          <w:spacing w:val="-15"/>
          <w:szCs w:val="24"/>
        </w:rPr>
        <w:endnoteReference w:id="1"/>
      </w:r>
      <w:r w:rsidRPr="003D4CA6">
        <w:rPr>
          <w:rFonts w:ascii="Frutiger 45" w:hAnsi="Frutiger 45" w:cs="Arial"/>
          <w:color w:val="000000"/>
          <w:spacing w:val="-15"/>
          <w:szCs w:val="24"/>
        </w:rPr>
        <w:t>. The DWP website also claims “a damaging compensation culture is stifling innovation and growth.”</w:t>
      </w:r>
      <w:r>
        <w:rPr>
          <w:rStyle w:val="EndnoteReference"/>
          <w:rFonts w:ascii="Frutiger 45" w:hAnsi="Frutiger 45" w:cs="Arial"/>
          <w:color w:val="000000"/>
          <w:spacing w:val="-15"/>
          <w:szCs w:val="24"/>
        </w:rPr>
        <w:endnoteReference w:id="2"/>
      </w:r>
    </w:p>
    <w:p w:rsidR="009F6FA9" w:rsidRDefault="009F6FA9" w:rsidP="009F6FA9">
      <w:pPr>
        <w:rPr>
          <w:rFonts w:ascii="Frutiger 45" w:hAnsi="Frutiger 45" w:cs="Arial"/>
          <w:color w:val="000000"/>
          <w:spacing w:val="-15"/>
          <w:szCs w:val="24"/>
        </w:rPr>
      </w:pPr>
    </w:p>
    <w:p w:rsidR="009F6FA9" w:rsidRPr="003D4CA6" w:rsidRDefault="009F6FA9" w:rsidP="009F6FA9">
      <w:pPr>
        <w:rPr>
          <w:rFonts w:ascii="Frutiger 45" w:hAnsi="Frutiger 45" w:cs="Arial"/>
          <w:szCs w:val="24"/>
        </w:rPr>
      </w:pPr>
      <w:r w:rsidRPr="003D4CA6">
        <w:rPr>
          <w:rFonts w:ascii="Frutiger 45" w:hAnsi="Frutiger 45" w:cs="Arial"/>
          <w:color w:val="000000"/>
          <w:spacing w:val="-15"/>
          <w:szCs w:val="24"/>
        </w:rPr>
        <w:t>The truth is very different.</w:t>
      </w:r>
      <w:r w:rsidRPr="003D4CA6">
        <w:rPr>
          <w:rFonts w:ascii="Frutiger 45" w:hAnsi="Frutiger 45" w:cs="Arial"/>
          <w:b/>
          <w:color w:val="000000"/>
          <w:spacing w:val="-15"/>
          <w:szCs w:val="24"/>
        </w:rPr>
        <w:t xml:space="preserve"> </w:t>
      </w:r>
      <w:r w:rsidRPr="003D4CA6">
        <w:rPr>
          <w:rFonts w:ascii="Frutiger 45" w:hAnsi="Frutiger 45" w:cs="Arial"/>
          <w:szCs w:val="24"/>
        </w:rPr>
        <w:t>In fact there is no compensation culture. Even people asked to look at it by the Government have concluded that</w:t>
      </w:r>
      <w:r>
        <w:rPr>
          <w:rFonts w:ascii="Frutiger 45" w:hAnsi="Frutiger 45" w:cs="Arial"/>
          <w:szCs w:val="24"/>
        </w:rPr>
        <w:t xml:space="preserve"> it is a problem of perception – in other words a myth. Lord Young, in his report on health and safety said</w:t>
      </w:r>
      <w:r w:rsidRPr="003D4CA6">
        <w:rPr>
          <w:rFonts w:ascii="Frutiger 45" w:hAnsi="Frutiger 45" w:cs="Arial"/>
          <w:szCs w:val="24"/>
        </w:rPr>
        <w:t xml:space="preserve">. </w:t>
      </w:r>
      <w:r w:rsidRPr="00D663F0">
        <w:rPr>
          <w:rFonts w:ascii="Frutiger 45" w:hAnsi="Frutiger 45" w:cs="Arial"/>
          <w:i/>
          <w:szCs w:val="24"/>
        </w:rPr>
        <w:t>“The problem of the compensation culture prevalent in society today is …… one of perception rather than reality.”</w:t>
      </w:r>
      <w:r>
        <w:rPr>
          <w:rStyle w:val="EndnoteReference"/>
          <w:rFonts w:ascii="Frutiger 45" w:hAnsi="Frutiger 45" w:cs="Arial"/>
          <w:szCs w:val="24"/>
        </w:rPr>
        <w:endnoteReference w:id="3"/>
      </w:r>
      <w:r w:rsidRPr="003D4CA6">
        <w:rPr>
          <w:rFonts w:ascii="Frutiger 45" w:hAnsi="Frutiger 45" w:cs="Arial"/>
          <w:szCs w:val="24"/>
        </w:rPr>
        <w:t xml:space="preserve"> </w:t>
      </w:r>
      <w:r>
        <w:rPr>
          <w:rFonts w:ascii="Frutiger 45" w:hAnsi="Frutiger 45" w:cs="Arial"/>
          <w:szCs w:val="24"/>
        </w:rPr>
        <w:t>While Professor Lofsted, who was also asked to review health and safety by the government said</w:t>
      </w:r>
      <w:r w:rsidRPr="003D4CA6">
        <w:rPr>
          <w:rFonts w:ascii="Frutiger 45" w:hAnsi="Frutiger 45" w:cs="Arial"/>
          <w:color w:val="000000"/>
          <w:spacing w:val="-1"/>
          <w:szCs w:val="24"/>
        </w:rPr>
        <w:t xml:space="preserve"> </w:t>
      </w:r>
      <w:r>
        <w:rPr>
          <w:rFonts w:ascii="Frutiger 45" w:hAnsi="Frutiger 45" w:cs="Arial"/>
          <w:color w:val="000000"/>
          <w:spacing w:val="-1"/>
          <w:szCs w:val="24"/>
        </w:rPr>
        <w:t>“</w:t>
      </w:r>
      <w:r w:rsidRPr="003D4CA6">
        <w:rPr>
          <w:rFonts w:ascii="Frutiger 45" w:hAnsi="Frutiger 45" w:cs="Arial"/>
          <w:i/>
          <w:szCs w:val="24"/>
        </w:rPr>
        <w:t>The ‘compensation culture’ (or the perception of it) in the UK has been the subject of several reviews over the last few years,, but no evidence has been presented for its existence</w:t>
      </w:r>
      <w:r>
        <w:rPr>
          <w:rFonts w:ascii="Frutiger 45" w:hAnsi="Frutiger 45" w:cs="Arial"/>
          <w:i/>
          <w:szCs w:val="24"/>
        </w:rPr>
        <w:t>”</w:t>
      </w:r>
      <w:r w:rsidRPr="003D4CA6">
        <w:rPr>
          <w:rFonts w:ascii="Frutiger 45" w:hAnsi="Frutiger 45" w:cs="Arial"/>
          <w:i/>
          <w:szCs w:val="24"/>
        </w:rPr>
        <w:t>.</w:t>
      </w:r>
      <w:r>
        <w:rPr>
          <w:rStyle w:val="EndnoteReference"/>
          <w:rFonts w:ascii="Frutiger 45" w:hAnsi="Frutiger 45" w:cs="Arial"/>
          <w:i/>
          <w:szCs w:val="24"/>
        </w:rPr>
        <w:endnoteReference w:id="4"/>
      </w:r>
      <w:r w:rsidRPr="003D4CA6">
        <w:rPr>
          <w:rFonts w:ascii="Frutiger 45" w:hAnsi="Frutiger 45" w:cs="Arial"/>
          <w:szCs w:val="24"/>
        </w:rPr>
        <w:t xml:space="preserve"> </w:t>
      </w:r>
    </w:p>
    <w:p w:rsidR="009F6FA9" w:rsidRDefault="009F6FA9" w:rsidP="009F6FA9">
      <w:pPr>
        <w:rPr>
          <w:rFonts w:ascii="Frutiger 45" w:hAnsi="Frutiger 45" w:cs="Arial"/>
          <w:color w:val="000000"/>
          <w:spacing w:val="-15"/>
          <w:szCs w:val="24"/>
        </w:rPr>
      </w:pPr>
    </w:p>
    <w:p w:rsidR="009F6FA9" w:rsidRPr="003D4CA6" w:rsidRDefault="009F6FA9" w:rsidP="009F6FA9">
      <w:pPr>
        <w:rPr>
          <w:rFonts w:ascii="Frutiger 45" w:hAnsi="Frutiger 45" w:cs="Arial"/>
          <w:color w:val="000000"/>
          <w:spacing w:val="-15"/>
          <w:szCs w:val="24"/>
        </w:rPr>
      </w:pPr>
      <w:r w:rsidRPr="003D4CA6">
        <w:rPr>
          <w:rFonts w:ascii="Frutiger 45" w:hAnsi="Frutiger 45" w:cs="Arial"/>
          <w:color w:val="000000"/>
          <w:spacing w:val="-15"/>
          <w:szCs w:val="24"/>
        </w:rPr>
        <w:t xml:space="preserve">In this report the TUC and the Association of Personal Injury Lawyers examines </w:t>
      </w:r>
      <w:r>
        <w:rPr>
          <w:rFonts w:ascii="Frutiger 45" w:hAnsi="Frutiger 45" w:cs="Arial"/>
          <w:color w:val="000000"/>
          <w:spacing w:val="-15"/>
          <w:szCs w:val="24"/>
        </w:rPr>
        <w:t>7</w:t>
      </w:r>
      <w:r w:rsidRPr="003D4CA6">
        <w:rPr>
          <w:rFonts w:ascii="Frutiger 45" w:hAnsi="Frutiger 45" w:cs="Arial"/>
          <w:color w:val="000000"/>
          <w:spacing w:val="-15"/>
          <w:szCs w:val="24"/>
        </w:rPr>
        <w:t xml:space="preserve"> myths around compensation in the workplace – and suggests three simple ways of ensuring that the cost of paying compensation can be reduced.</w:t>
      </w:r>
    </w:p>
    <w:p w:rsidR="009F6FA9" w:rsidRPr="003D4CA6" w:rsidRDefault="009F6FA9" w:rsidP="009F6FA9">
      <w:pPr>
        <w:rPr>
          <w:rFonts w:ascii="Frutiger 45" w:hAnsi="Frutiger 45" w:cs="Arial"/>
          <w:b/>
          <w:color w:val="000000"/>
          <w:spacing w:val="-15"/>
          <w:szCs w:val="24"/>
        </w:rPr>
      </w:pP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Myth 1</w:t>
      </w:r>
    </w:p>
    <w:p w:rsidR="009F6FA9" w:rsidRPr="009F6FA9" w:rsidRDefault="009F6FA9" w:rsidP="009F6FA9">
      <w:pPr>
        <w:rPr>
          <w:rFonts w:ascii="Frutiger 45" w:hAnsi="Frutiger 45" w:cs="Arial"/>
          <w:b/>
          <w:color w:val="7030A0"/>
          <w:sz w:val="28"/>
          <w:szCs w:val="28"/>
        </w:rPr>
      </w:pPr>
      <w:r w:rsidRPr="009F6FA9">
        <w:rPr>
          <w:rFonts w:ascii="Frutiger 45" w:hAnsi="Frutiger 45" w:cs="Arial"/>
          <w:b/>
          <w:color w:val="7030A0"/>
          <w:sz w:val="28"/>
          <w:szCs w:val="28"/>
        </w:rPr>
        <w:t>Compensation claims are spiralling out of control</w:t>
      </w:r>
    </w:p>
    <w:p w:rsidR="009F6FA9" w:rsidRDefault="009F6FA9" w:rsidP="009F6FA9">
      <w:pPr>
        <w:rPr>
          <w:rFonts w:ascii="Frutiger 45" w:hAnsi="Frutiger 45" w:cs="Arial"/>
          <w:szCs w:val="24"/>
        </w:rPr>
      </w:pPr>
      <w:r w:rsidRPr="003D4CA6">
        <w:rPr>
          <w:rFonts w:ascii="Frutiger 45" w:hAnsi="Frutiger 45" w:cs="Arial"/>
          <w:szCs w:val="24"/>
        </w:rPr>
        <w:t>The simple truth is that, despite what the press and politicians may claim, workplace claims have halved in the last ten years</w:t>
      </w:r>
      <w:r>
        <w:rPr>
          <w:rFonts w:ascii="Frutiger 45" w:hAnsi="Frutiger 45" w:cs="Arial"/>
          <w:szCs w:val="24"/>
        </w:rPr>
        <w:t xml:space="preserve">. Government figures show that there has been a fall from </w:t>
      </w:r>
      <w:r w:rsidRPr="003D4CA6">
        <w:rPr>
          <w:rFonts w:ascii="Frutiger 45" w:hAnsi="Frutiger 45" w:cs="Arial"/>
          <w:szCs w:val="24"/>
        </w:rPr>
        <w:t>183,342 claims in 2002/03 to 91,</w:t>
      </w:r>
      <w:r>
        <w:rPr>
          <w:rFonts w:ascii="Frutiger 45" w:hAnsi="Frutiger 45" w:cs="Arial"/>
          <w:szCs w:val="24"/>
        </w:rPr>
        <w:t>115</w:t>
      </w:r>
      <w:r w:rsidRPr="003D4CA6">
        <w:rPr>
          <w:rFonts w:ascii="Frutiger 45" w:hAnsi="Frutiger 45" w:cs="Arial"/>
          <w:szCs w:val="24"/>
        </w:rPr>
        <w:t xml:space="preserve"> </w:t>
      </w:r>
      <w:r>
        <w:rPr>
          <w:rFonts w:ascii="Frutiger 45" w:hAnsi="Frutiger 45" w:cs="Arial"/>
          <w:szCs w:val="24"/>
        </w:rPr>
        <w:t>in 2012/13</w:t>
      </w:r>
      <w:r w:rsidRPr="003D4CA6">
        <w:rPr>
          <w:rFonts w:ascii="Frutiger 45" w:hAnsi="Frutiger 45" w:cs="Arial"/>
          <w:szCs w:val="24"/>
        </w:rPr>
        <w:t>.</w:t>
      </w:r>
      <w:r>
        <w:rPr>
          <w:rStyle w:val="EndnoteReference"/>
          <w:rFonts w:ascii="Frutiger 45" w:hAnsi="Frutiger 45" w:cs="Arial"/>
          <w:szCs w:val="24"/>
        </w:rPr>
        <w:endnoteReference w:id="5"/>
      </w:r>
    </w:p>
    <w:p w:rsidR="009F6FA9" w:rsidRPr="003D4CA6" w:rsidRDefault="009F6FA9" w:rsidP="009F6FA9">
      <w:pPr>
        <w:rPr>
          <w:rFonts w:ascii="Frutiger 45" w:hAnsi="Frutiger 45" w:cs="Arial"/>
          <w:szCs w:val="24"/>
        </w:rPr>
      </w:pPr>
    </w:p>
    <w:p w:rsidR="009F6FA9" w:rsidRDefault="009F6FA9" w:rsidP="009F6FA9">
      <w:pPr>
        <w:rPr>
          <w:rFonts w:ascii="Frutiger 45" w:hAnsi="Frutiger 45" w:cs="Arial"/>
          <w:szCs w:val="24"/>
        </w:rPr>
      </w:pPr>
      <w:r w:rsidRPr="003D4CA6">
        <w:rPr>
          <w:rFonts w:ascii="Frutiger 45" w:hAnsi="Frutiger 45" w:cs="Arial"/>
          <w:szCs w:val="24"/>
        </w:rPr>
        <w:t>Despite this the Government is making it even harder for workers to claim compensation after they are injured or made ill because of the negligence of their employer by changing the law in favour of the employer by changing the burden of proof.</w:t>
      </w:r>
      <w:r>
        <w:rPr>
          <w:rStyle w:val="EndnoteReference"/>
          <w:rFonts w:ascii="Frutiger 45" w:hAnsi="Frutiger 45" w:cs="Arial"/>
          <w:szCs w:val="24"/>
        </w:rPr>
        <w:endnoteReference w:id="6"/>
      </w:r>
    </w:p>
    <w:p w:rsidR="009F6FA9" w:rsidRPr="003D4CA6" w:rsidRDefault="009F6FA9" w:rsidP="009F6FA9">
      <w:pPr>
        <w:rPr>
          <w:rFonts w:ascii="Frutiger 45" w:hAnsi="Frutiger 45" w:cs="Arial"/>
          <w:szCs w:val="24"/>
        </w:rPr>
      </w:pPr>
    </w:p>
    <w:p w:rsidR="009F6FA9" w:rsidRPr="003D4CA6" w:rsidRDefault="009F6FA9" w:rsidP="009F6FA9">
      <w:pPr>
        <w:rPr>
          <w:rFonts w:ascii="Frutiger 45" w:hAnsi="Frutiger 45" w:cs="Arial"/>
          <w:szCs w:val="24"/>
          <w:bdr w:val="none" w:sz="0" w:space="0" w:color="auto" w:frame="1"/>
          <w:shd w:val="clear" w:color="auto" w:fill="FFFFFF"/>
        </w:rPr>
      </w:pPr>
      <w:r w:rsidRPr="003D4CA6">
        <w:rPr>
          <w:rFonts w:ascii="Frutiger 45" w:hAnsi="Frutiger 45" w:cs="Arial"/>
          <w:szCs w:val="24"/>
        </w:rPr>
        <w:t>Even those who win a case will be affected by additional costs</w:t>
      </w:r>
      <w:r w:rsidRPr="003D4CA6">
        <w:rPr>
          <w:rFonts w:ascii="Frutiger 45" w:hAnsi="Frutiger 45" w:cs="Arial"/>
          <w:szCs w:val="24"/>
          <w:bdr w:val="none" w:sz="0" w:space="0" w:color="auto" w:frame="1"/>
          <w:shd w:val="clear" w:color="auto" w:fill="FFFFFF"/>
        </w:rPr>
        <w:t xml:space="preserve">. In the past, the cost of bringing a claim was met by the wrongdoer – now, a significant part of that cost will be borne by the victim. Even if </w:t>
      </w:r>
      <w:r>
        <w:rPr>
          <w:rFonts w:ascii="Frutiger 45" w:hAnsi="Frutiger 45" w:cs="Arial"/>
          <w:szCs w:val="24"/>
          <w:bdr w:val="none" w:sz="0" w:space="0" w:color="auto" w:frame="1"/>
          <w:shd w:val="clear" w:color="auto" w:fill="FFFFFF"/>
        </w:rPr>
        <w:t>they</w:t>
      </w:r>
      <w:r w:rsidRPr="003D4CA6">
        <w:rPr>
          <w:rFonts w:ascii="Frutiger 45" w:hAnsi="Frutiger 45" w:cs="Arial"/>
          <w:szCs w:val="24"/>
          <w:bdr w:val="none" w:sz="0" w:space="0" w:color="auto" w:frame="1"/>
          <w:shd w:val="clear" w:color="auto" w:fill="FFFFFF"/>
        </w:rPr>
        <w:t xml:space="preserve"> win, </w:t>
      </w:r>
      <w:r>
        <w:rPr>
          <w:rFonts w:ascii="Frutiger 45" w:hAnsi="Frutiger 45" w:cs="Arial"/>
          <w:szCs w:val="24"/>
          <w:bdr w:val="none" w:sz="0" w:space="0" w:color="auto" w:frame="1"/>
          <w:shd w:val="clear" w:color="auto" w:fill="FFFFFF"/>
        </w:rPr>
        <w:t>they</w:t>
      </w:r>
      <w:r w:rsidRPr="003D4CA6">
        <w:rPr>
          <w:rFonts w:ascii="Frutiger 45" w:hAnsi="Frutiger 45" w:cs="Arial"/>
          <w:szCs w:val="24"/>
          <w:bdr w:val="none" w:sz="0" w:space="0" w:color="auto" w:frame="1"/>
          <w:shd w:val="clear" w:color="auto" w:fill="FFFFFF"/>
        </w:rPr>
        <w:t xml:space="preserve"> face</w:t>
      </w:r>
      <w:r>
        <w:rPr>
          <w:rFonts w:ascii="Frutiger 45" w:hAnsi="Frutiger 45" w:cs="Arial"/>
          <w:szCs w:val="24"/>
          <w:bdr w:val="none" w:sz="0" w:space="0" w:color="auto" w:frame="1"/>
          <w:shd w:val="clear" w:color="auto" w:fill="FFFFFF"/>
        </w:rPr>
        <w:t xml:space="preserve"> a cut in damages of</w:t>
      </w:r>
      <w:r w:rsidRPr="003D4CA6">
        <w:rPr>
          <w:rFonts w:ascii="Frutiger 45" w:hAnsi="Frutiger 45" w:cs="Arial"/>
          <w:szCs w:val="24"/>
          <w:bdr w:val="none" w:sz="0" w:space="0" w:color="auto" w:frame="1"/>
          <w:shd w:val="clear" w:color="auto" w:fill="FFFFFF"/>
        </w:rPr>
        <w:t xml:space="preserve"> up to 25% to cover legal fees which, in the past would have been paid by the guilty party. So, not only have workplace claims actually fallen, but the process of claiming compensation has become tougher.</w:t>
      </w:r>
      <w:r>
        <w:rPr>
          <w:rStyle w:val="EndnoteReference"/>
          <w:rFonts w:ascii="Frutiger 45" w:hAnsi="Frutiger 45" w:cs="Arial"/>
          <w:szCs w:val="24"/>
          <w:bdr w:val="none" w:sz="0" w:space="0" w:color="auto" w:frame="1"/>
          <w:shd w:val="clear" w:color="auto" w:fill="FFFFFF"/>
        </w:rPr>
        <w:endnoteReference w:id="7"/>
      </w:r>
    </w:p>
    <w:p w:rsidR="009F6FA9" w:rsidRPr="003D4CA6" w:rsidRDefault="009F6FA9" w:rsidP="009F6FA9">
      <w:pPr>
        <w:rPr>
          <w:rFonts w:ascii="Frutiger 45" w:hAnsi="Frutiger 45" w:cs="Arial"/>
          <w:color w:val="000000"/>
          <w:spacing w:val="-15"/>
          <w:szCs w:val="24"/>
        </w:rPr>
      </w:pP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Myth 2</w:t>
      </w: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 xml:space="preserve">Workers are too ready to claim compensation </w:t>
      </w:r>
    </w:p>
    <w:p w:rsidR="009F6FA9" w:rsidRDefault="009F6FA9" w:rsidP="009F6FA9">
      <w:pPr>
        <w:rPr>
          <w:rFonts w:ascii="Frutiger 45" w:hAnsi="Frutiger 45" w:cs="Arial"/>
          <w:color w:val="000000"/>
          <w:spacing w:val="-15"/>
          <w:szCs w:val="24"/>
        </w:rPr>
      </w:pPr>
      <w:r>
        <w:rPr>
          <w:rFonts w:ascii="Frutiger 45" w:hAnsi="Frutiger 45" w:cs="Arial"/>
          <w:color w:val="000000"/>
          <w:spacing w:val="-15"/>
          <w:szCs w:val="24"/>
        </w:rPr>
        <w:t>Six</w:t>
      </w:r>
      <w:r w:rsidRPr="003D4CA6">
        <w:rPr>
          <w:rFonts w:ascii="Frutiger 45" w:hAnsi="Frutiger 45" w:cs="Arial"/>
          <w:color w:val="000000"/>
          <w:spacing w:val="-15"/>
          <w:szCs w:val="24"/>
        </w:rPr>
        <w:t xml:space="preserve"> out of every </w:t>
      </w:r>
      <w:r>
        <w:rPr>
          <w:rFonts w:ascii="Frutiger 45" w:hAnsi="Frutiger 45" w:cs="Arial"/>
          <w:color w:val="000000"/>
          <w:spacing w:val="-15"/>
          <w:szCs w:val="24"/>
        </w:rPr>
        <w:t>seven</w:t>
      </w:r>
      <w:r w:rsidRPr="003D4CA6">
        <w:rPr>
          <w:rFonts w:ascii="Frutiger 45" w:hAnsi="Frutiger 45" w:cs="Arial"/>
          <w:color w:val="000000"/>
          <w:spacing w:val="-15"/>
          <w:szCs w:val="24"/>
        </w:rPr>
        <w:t xml:space="preserve"> workers who are injured or made ill through work get no compensation</w:t>
      </w:r>
      <w:r>
        <w:rPr>
          <w:rFonts w:ascii="Frutiger 45" w:hAnsi="Frutiger 45" w:cs="Arial"/>
          <w:color w:val="000000"/>
          <w:spacing w:val="-15"/>
          <w:szCs w:val="24"/>
        </w:rPr>
        <w:t xml:space="preserve"> at all</w:t>
      </w:r>
      <w:r w:rsidRPr="003D4CA6">
        <w:rPr>
          <w:rFonts w:ascii="Frutiger 45" w:hAnsi="Frutiger 45" w:cs="Arial"/>
          <w:color w:val="000000"/>
          <w:spacing w:val="-15"/>
          <w:szCs w:val="24"/>
        </w:rPr>
        <w:t>.</w:t>
      </w:r>
      <w:r>
        <w:rPr>
          <w:rFonts w:ascii="Frutiger 45" w:hAnsi="Frutiger 45" w:cs="Arial"/>
          <w:color w:val="000000"/>
          <w:spacing w:val="-15"/>
          <w:szCs w:val="24"/>
        </w:rPr>
        <w:t xml:space="preserve"> </w:t>
      </w:r>
      <w:r w:rsidRPr="003D4CA6">
        <w:rPr>
          <w:rFonts w:ascii="Frutiger 45" w:hAnsi="Frutiger 45" w:cs="Arial"/>
          <w:color w:val="000000"/>
          <w:spacing w:val="-15"/>
          <w:szCs w:val="24"/>
        </w:rPr>
        <w:t xml:space="preserve">Each year around half a million people are made ill as a result of their job </w:t>
      </w:r>
      <w:r>
        <w:rPr>
          <w:rFonts w:ascii="Frutiger 45" w:hAnsi="Frutiger 45" w:cs="Arial"/>
          <w:color w:val="000000"/>
          <w:spacing w:val="-15"/>
          <w:szCs w:val="24"/>
        </w:rPr>
        <w:t xml:space="preserve">and </w:t>
      </w:r>
      <w:r w:rsidRPr="003D4CA6">
        <w:rPr>
          <w:rFonts w:ascii="Frutiger 45" w:hAnsi="Frutiger 45" w:cs="Arial"/>
          <w:color w:val="000000"/>
          <w:spacing w:val="-15"/>
          <w:szCs w:val="24"/>
        </w:rPr>
        <w:t>a further 110,000 are injured</w:t>
      </w:r>
      <w:r w:rsidRPr="003D4CA6">
        <w:rPr>
          <w:rStyle w:val="EndnoteReference"/>
          <w:rFonts w:ascii="Frutiger 45" w:hAnsi="Frutiger 45" w:cs="Arial"/>
          <w:color w:val="000000"/>
          <w:spacing w:val="-15"/>
          <w:szCs w:val="24"/>
        </w:rPr>
        <w:endnoteReference w:id="8"/>
      </w:r>
      <w:r w:rsidRPr="003D4CA6">
        <w:rPr>
          <w:rFonts w:ascii="Frutiger 45" w:hAnsi="Frutiger 45" w:cs="Arial"/>
          <w:color w:val="000000"/>
          <w:spacing w:val="-15"/>
          <w:szCs w:val="24"/>
        </w:rPr>
        <w:t xml:space="preserve">. The most common injuries are musculoskeletal </w:t>
      </w:r>
      <w:r w:rsidRPr="003D4CA6">
        <w:rPr>
          <w:rFonts w:ascii="Frutiger 45" w:hAnsi="Frutiger 45" w:cs="Arial"/>
          <w:color w:val="000000"/>
          <w:spacing w:val="-15"/>
          <w:szCs w:val="24"/>
        </w:rPr>
        <w:lastRenderedPageBreak/>
        <w:t xml:space="preserve">disorders such as back injury or </w:t>
      </w:r>
      <w:r>
        <w:rPr>
          <w:rFonts w:ascii="Frutiger 45" w:hAnsi="Frutiger 45" w:cs="Arial"/>
          <w:color w:val="000000"/>
          <w:spacing w:val="-15"/>
          <w:szCs w:val="24"/>
        </w:rPr>
        <w:t>repetitive strain injury (</w:t>
      </w:r>
      <w:r w:rsidRPr="003D4CA6">
        <w:rPr>
          <w:rFonts w:ascii="Frutiger 45" w:hAnsi="Frutiger 45" w:cs="Arial"/>
          <w:color w:val="000000"/>
          <w:spacing w:val="-15"/>
          <w:szCs w:val="24"/>
        </w:rPr>
        <w:t>RSI</w:t>
      </w:r>
      <w:r>
        <w:rPr>
          <w:rFonts w:ascii="Frutiger 45" w:hAnsi="Frutiger 45" w:cs="Arial"/>
          <w:color w:val="000000"/>
          <w:spacing w:val="-15"/>
          <w:szCs w:val="24"/>
        </w:rPr>
        <w:t>)</w:t>
      </w:r>
      <w:r w:rsidRPr="003D4CA6">
        <w:rPr>
          <w:rFonts w:ascii="Frutiger 45" w:hAnsi="Frutiger 45" w:cs="Arial"/>
          <w:color w:val="000000"/>
          <w:spacing w:val="-15"/>
          <w:szCs w:val="24"/>
        </w:rPr>
        <w:t>, injuries from slips and falls, skin diseases, and deafness. Many people will get better, some will not. Over 25,000 people are forced to give up work every year as a result of work-related injuries or illness.</w:t>
      </w:r>
    </w:p>
    <w:p w:rsidR="009F6FA9" w:rsidRPr="003D4CA6" w:rsidRDefault="009F6FA9" w:rsidP="009F6FA9">
      <w:pPr>
        <w:rPr>
          <w:rFonts w:ascii="Frutiger 45" w:hAnsi="Frutiger 45" w:cs="Arial"/>
          <w:color w:val="000000"/>
          <w:spacing w:val="-15"/>
          <w:szCs w:val="24"/>
        </w:rPr>
      </w:pPr>
    </w:p>
    <w:p w:rsidR="009F6FA9" w:rsidRPr="003D4CA6" w:rsidRDefault="009F6FA9" w:rsidP="009F6FA9">
      <w:pPr>
        <w:rPr>
          <w:rFonts w:ascii="Frutiger 45" w:hAnsi="Frutiger 45" w:cs="Arial"/>
          <w:color w:val="000000"/>
          <w:spacing w:val="-15"/>
          <w:szCs w:val="24"/>
        </w:rPr>
      </w:pPr>
      <w:r>
        <w:rPr>
          <w:rFonts w:ascii="Frutiger 45" w:hAnsi="Frutiger 45" w:cs="Arial"/>
          <w:color w:val="000000"/>
          <w:spacing w:val="-15"/>
          <w:szCs w:val="24"/>
        </w:rPr>
        <w:t xml:space="preserve">However the number </w:t>
      </w:r>
      <w:r w:rsidRPr="003D4CA6">
        <w:rPr>
          <w:rFonts w:ascii="Frutiger 45" w:hAnsi="Frutiger 45" w:cs="Arial"/>
          <w:color w:val="000000"/>
          <w:spacing w:val="-15"/>
          <w:szCs w:val="24"/>
        </w:rPr>
        <w:t>who gain compensation from their employer is around 90,000 a year</w:t>
      </w:r>
      <w:r>
        <w:rPr>
          <w:rStyle w:val="EndnoteReference"/>
          <w:rFonts w:ascii="Frutiger 45" w:hAnsi="Frutiger 45" w:cs="Arial"/>
          <w:color w:val="000000"/>
          <w:spacing w:val="-15"/>
          <w:szCs w:val="24"/>
        </w:rPr>
        <w:endnoteReference w:id="9"/>
      </w:r>
      <w:r w:rsidRPr="003D4CA6">
        <w:rPr>
          <w:rFonts w:ascii="Frutiger 45" w:hAnsi="Frutiger 45" w:cs="Arial"/>
          <w:color w:val="000000"/>
          <w:spacing w:val="-15"/>
          <w:szCs w:val="24"/>
        </w:rPr>
        <w:t>.  A further 20,000 will make a successful claim for industrial injuries benefit, which is a government funded “no fault” scheme</w:t>
      </w:r>
      <w:r w:rsidRPr="003D4CA6">
        <w:rPr>
          <w:rFonts w:ascii="Frutiger 45" w:hAnsi="Frutiger 45" w:cs="Arial"/>
          <w:color w:val="000000"/>
          <w:spacing w:val="-15"/>
          <w:szCs w:val="24"/>
          <w:vertAlign w:val="superscript"/>
        </w:rPr>
        <w:endnoteReference w:id="10"/>
      </w:r>
      <w:r w:rsidRPr="003D4CA6">
        <w:rPr>
          <w:rFonts w:ascii="Frutiger 45" w:hAnsi="Frutiger 45" w:cs="Arial"/>
          <w:color w:val="000000"/>
          <w:spacing w:val="-15"/>
          <w:szCs w:val="24"/>
        </w:rPr>
        <w:t xml:space="preserve">. </w:t>
      </w:r>
    </w:p>
    <w:p w:rsidR="009F6FA9" w:rsidRPr="003D4CA6" w:rsidRDefault="009F6FA9" w:rsidP="009F6FA9">
      <w:pPr>
        <w:rPr>
          <w:rFonts w:ascii="Frutiger 45" w:hAnsi="Frutiger 45" w:cs="Arial"/>
          <w:b/>
          <w:color w:val="000000"/>
          <w:spacing w:val="-15"/>
          <w:szCs w:val="24"/>
        </w:rPr>
      </w:pP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 xml:space="preserve">Myth 3 </w:t>
      </w: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Compensation payments are too high</w:t>
      </w:r>
    </w:p>
    <w:p w:rsidR="009F6FA9" w:rsidRDefault="009F6FA9" w:rsidP="009F6FA9">
      <w:pPr>
        <w:rPr>
          <w:rFonts w:ascii="Frutiger 45" w:hAnsi="Frutiger 45" w:cs="Arial"/>
          <w:szCs w:val="24"/>
        </w:rPr>
      </w:pPr>
      <w:r>
        <w:rPr>
          <w:rFonts w:ascii="Frutiger 45" w:hAnsi="Frutiger 45" w:cs="Arial"/>
          <w:szCs w:val="24"/>
        </w:rPr>
        <w:t>A</w:t>
      </w:r>
      <w:r w:rsidRPr="008D5A10">
        <w:rPr>
          <w:rFonts w:ascii="Frutiger 45" w:hAnsi="Frutiger 45" w:cs="Arial"/>
          <w:szCs w:val="24"/>
        </w:rPr>
        <w:t xml:space="preserve">ccording to an analysis </w:t>
      </w:r>
      <w:r>
        <w:rPr>
          <w:rFonts w:ascii="Frutiger 45" w:hAnsi="Frutiger 45" w:cs="Arial"/>
          <w:szCs w:val="24"/>
        </w:rPr>
        <w:t>of nearly 64,000 claims in 2011, t</w:t>
      </w:r>
      <w:r w:rsidRPr="003D4CA6">
        <w:rPr>
          <w:rFonts w:ascii="Frutiger 45" w:hAnsi="Frutiger 45" w:cs="Arial"/>
          <w:szCs w:val="24"/>
        </w:rPr>
        <w:t>he majority of workplace damages paid to injured workers are for less than £5,000 and around 75 per cent of cases are for damages of less than £10,000</w:t>
      </w:r>
      <w:r>
        <w:rPr>
          <w:rFonts w:ascii="Frutiger 45" w:hAnsi="Frutiger 45" w:cs="Arial"/>
          <w:szCs w:val="24"/>
        </w:rPr>
        <w:t>.</w:t>
      </w:r>
      <w:r>
        <w:rPr>
          <w:rStyle w:val="EndnoteReference"/>
          <w:rFonts w:ascii="Frutiger 45" w:hAnsi="Frutiger 45" w:cs="Arial"/>
          <w:szCs w:val="24"/>
        </w:rPr>
        <w:endnoteReference w:id="11"/>
      </w:r>
    </w:p>
    <w:p w:rsidR="009F6FA9" w:rsidRPr="003D4CA6" w:rsidRDefault="009F6FA9" w:rsidP="009F6FA9">
      <w:pPr>
        <w:rPr>
          <w:rFonts w:ascii="Frutiger 45" w:hAnsi="Frutiger 45" w:cs="Arial"/>
          <w:szCs w:val="24"/>
        </w:rPr>
      </w:pPr>
    </w:p>
    <w:p w:rsidR="009F6FA9" w:rsidRDefault="009F6FA9" w:rsidP="009F6FA9">
      <w:pPr>
        <w:rPr>
          <w:rFonts w:ascii="Frutiger 45" w:hAnsi="Frutiger 45" w:cs="Arial"/>
          <w:szCs w:val="24"/>
        </w:rPr>
      </w:pPr>
      <w:r w:rsidRPr="003D4CA6">
        <w:rPr>
          <w:rFonts w:ascii="Frutiger 45" w:hAnsi="Frutiger 45" w:cs="Arial"/>
          <w:szCs w:val="24"/>
        </w:rPr>
        <w:t>Unlike in some other countries, compensation is strictly based on what the claimant has lost. Payments are based on guidelines and evidence and are designed to compensate for actual loss, including pain and suffering, loss of earnings and future losses, all of which are very carefully calculated. Future losses can include future loss of earnings, pension loss, cost of care, medical treatment, and accommodation and vehicle adaptations. Where the victim has died</w:t>
      </w:r>
      <w:r>
        <w:rPr>
          <w:rFonts w:ascii="Frutiger 45" w:hAnsi="Frutiger 45" w:cs="Arial"/>
          <w:szCs w:val="24"/>
        </w:rPr>
        <w:t>,</w:t>
      </w:r>
      <w:r w:rsidRPr="003D4CA6">
        <w:rPr>
          <w:rFonts w:ascii="Frutiger 45" w:hAnsi="Frutiger 45" w:cs="Arial"/>
          <w:szCs w:val="24"/>
        </w:rPr>
        <w:t xml:space="preserve"> bereavement damages, funeral expenses and dependency claims would be considered.</w:t>
      </w:r>
    </w:p>
    <w:p w:rsidR="009F6FA9" w:rsidRPr="003D4CA6" w:rsidRDefault="009F6FA9" w:rsidP="009F6FA9">
      <w:pPr>
        <w:rPr>
          <w:rFonts w:ascii="Frutiger 45" w:hAnsi="Frutiger 45" w:cs="Arial"/>
          <w:szCs w:val="24"/>
        </w:rPr>
      </w:pPr>
    </w:p>
    <w:p w:rsidR="009F6FA9" w:rsidRDefault="009F6FA9" w:rsidP="009F6FA9">
      <w:pPr>
        <w:rPr>
          <w:rFonts w:ascii="Frutiger 45" w:hAnsi="Frutiger 45" w:cs="Arial"/>
          <w:szCs w:val="24"/>
        </w:rPr>
      </w:pPr>
      <w:r w:rsidRPr="003D4CA6">
        <w:rPr>
          <w:rFonts w:ascii="Frutiger 45" w:hAnsi="Frutiger 45" w:cs="Arial"/>
          <w:szCs w:val="24"/>
        </w:rPr>
        <w:t xml:space="preserve">Very occasionally there are settlements of over £250,000. These are, however, the minority of cases </w:t>
      </w:r>
      <w:r>
        <w:rPr>
          <w:rFonts w:ascii="Frutiger 45" w:hAnsi="Frutiger 45" w:cs="Arial"/>
          <w:szCs w:val="24"/>
        </w:rPr>
        <w:t>and</w:t>
      </w:r>
      <w:r w:rsidRPr="003D4CA6">
        <w:rPr>
          <w:rFonts w:ascii="Frutiger 45" w:hAnsi="Frutiger 45" w:cs="Arial"/>
          <w:szCs w:val="24"/>
        </w:rPr>
        <w:t xml:space="preserve"> relate to people who have been very badly injured, people who may require permanent around-the-clock care for many years and will probably never work again. Often they will have lost the use of their limbs and/or be significantly brain-damaged.</w:t>
      </w:r>
    </w:p>
    <w:p w:rsidR="009F6FA9" w:rsidRPr="003D4CA6" w:rsidRDefault="009F6FA9" w:rsidP="009F6FA9">
      <w:pPr>
        <w:rPr>
          <w:rFonts w:ascii="Frutiger 45" w:hAnsi="Frutiger 45" w:cs="Arial"/>
          <w:szCs w:val="24"/>
        </w:rPr>
      </w:pPr>
    </w:p>
    <w:p w:rsidR="009F6FA9" w:rsidRDefault="009F6FA9" w:rsidP="009F6FA9">
      <w:pPr>
        <w:rPr>
          <w:rFonts w:ascii="Frutiger 45" w:hAnsi="Frutiger 45" w:cs="Arial"/>
          <w:szCs w:val="24"/>
        </w:rPr>
      </w:pPr>
      <w:r w:rsidRPr="003D4CA6">
        <w:rPr>
          <w:rFonts w:ascii="Frutiger 45" w:hAnsi="Frutiger 45" w:cs="Arial"/>
          <w:szCs w:val="24"/>
        </w:rPr>
        <w:t xml:space="preserve">These damages are not a gift or a windfall for the injured individual and his family: every case is calculated to the penny with the sole aim of putting claimants as far as </w:t>
      </w:r>
      <w:r>
        <w:rPr>
          <w:rFonts w:ascii="Frutiger 45" w:hAnsi="Frutiger 45" w:cs="Arial"/>
          <w:szCs w:val="24"/>
        </w:rPr>
        <w:t xml:space="preserve">it </w:t>
      </w:r>
      <w:r w:rsidRPr="003D4CA6">
        <w:rPr>
          <w:rFonts w:ascii="Frutiger 45" w:hAnsi="Frutiger 45" w:cs="Arial"/>
          <w:szCs w:val="24"/>
        </w:rPr>
        <w:t>is ever possible back to the position they were in before being needlessly injured.</w:t>
      </w:r>
    </w:p>
    <w:p w:rsidR="009F6FA9" w:rsidRDefault="009F6FA9" w:rsidP="009F6FA9">
      <w:pPr>
        <w:rPr>
          <w:rFonts w:ascii="Frutiger 45" w:hAnsi="Frutiger 45" w:cs="Arial"/>
          <w:szCs w:val="24"/>
        </w:rPr>
      </w:pPr>
    </w:p>
    <w:p w:rsidR="009F6FA9" w:rsidRPr="003D4CA6" w:rsidRDefault="009F6FA9" w:rsidP="009F6FA9">
      <w:pPr>
        <w:rPr>
          <w:rFonts w:ascii="Frutiger 45" w:hAnsi="Frutiger 45" w:cs="Arial"/>
          <w:szCs w:val="24"/>
        </w:rPr>
      </w:pPr>
      <w:r w:rsidRPr="003D4CA6">
        <w:rPr>
          <w:rFonts w:ascii="Frutiger 45" w:hAnsi="Frutiger 45" w:cs="Arial"/>
          <w:szCs w:val="24"/>
        </w:rPr>
        <w:t>Litigation can be a difficult and stressful process for all concerned</w:t>
      </w:r>
      <w:r>
        <w:rPr>
          <w:rFonts w:ascii="Frutiger 45" w:hAnsi="Frutiger 45" w:cs="Arial"/>
          <w:szCs w:val="24"/>
        </w:rPr>
        <w:t>,</w:t>
      </w:r>
      <w:r w:rsidRPr="003D4CA6">
        <w:rPr>
          <w:rFonts w:ascii="Frutiger 45" w:hAnsi="Frutiger 45" w:cs="Arial"/>
          <w:szCs w:val="24"/>
        </w:rPr>
        <w:t xml:space="preserve"> and injured people often express the view that all they want to do is wind the clock back to a time before the injury and to put their lives back on track.</w:t>
      </w:r>
    </w:p>
    <w:p w:rsidR="009F6FA9" w:rsidRPr="003D4CA6" w:rsidRDefault="009F6FA9" w:rsidP="009F6FA9">
      <w:pPr>
        <w:rPr>
          <w:rFonts w:ascii="Frutiger 45" w:hAnsi="Frutiger 45" w:cs="Arial"/>
          <w:color w:val="000000"/>
          <w:spacing w:val="-15"/>
          <w:szCs w:val="24"/>
        </w:rPr>
      </w:pP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Myth 4</w:t>
      </w: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 xml:space="preserve">Compensation is paid for any old accident </w:t>
      </w:r>
    </w:p>
    <w:p w:rsidR="009F6FA9" w:rsidRDefault="009F6FA9" w:rsidP="009F6FA9">
      <w:pPr>
        <w:rPr>
          <w:rFonts w:ascii="Frutiger 45" w:hAnsi="Frutiger 45" w:cs="Arial"/>
          <w:szCs w:val="24"/>
        </w:rPr>
      </w:pPr>
      <w:r w:rsidRPr="003D4CA6">
        <w:rPr>
          <w:rFonts w:ascii="Frutiger 45" w:hAnsi="Frutiger 45" w:cs="Arial"/>
          <w:szCs w:val="24"/>
        </w:rPr>
        <w:t>In today’s society, many people think it is possible to sue for compensation whenever there’s an accidental mishap, and that damages are just dished out automatically by the courts. This is not the case.</w:t>
      </w:r>
    </w:p>
    <w:p w:rsidR="009F6FA9" w:rsidRPr="003D4CA6" w:rsidRDefault="009F6FA9" w:rsidP="009F6FA9">
      <w:pPr>
        <w:rPr>
          <w:rFonts w:ascii="Frutiger 45" w:hAnsi="Frutiger 45" w:cs="Arial"/>
          <w:szCs w:val="24"/>
        </w:rPr>
      </w:pPr>
    </w:p>
    <w:p w:rsidR="009F6FA9" w:rsidRDefault="009F6FA9" w:rsidP="009F6FA9">
      <w:pPr>
        <w:rPr>
          <w:rFonts w:ascii="Frutiger 45" w:hAnsi="Frutiger 45" w:cs="Arial"/>
          <w:szCs w:val="24"/>
        </w:rPr>
      </w:pPr>
      <w:r w:rsidRPr="003D4CA6">
        <w:rPr>
          <w:rFonts w:ascii="Frutiger 45" w:hAnsi="Frutiger 45" w:cs="Arial"/>
          <w:szCs w:val="24"/>
        </w:rPr>
        <w:t>For a claim to be successful the injured party has to prove that the other party has been negligent, and this can be incredibly difficult. For negligence to have taken place the incident must have been foreseeable and the actions or inactions of the defendant must have led to the injury.</w:t>
      </w:r>
    </w:p>
    <w:p w:rsidR="009F6FA9" w:rsidRPr="003D4CA6" w:rsidRDefault="009F6FA9" w:rsidP="009F6FA9">
      <w:pPr>
        <w:rPr>
          <w:rFonts w:ascii="Frutiger 45" w:hAnsi="Frutiger 45" w:cs="Arial"/>
          <w:szCs w:val="24"/>
        </w:rPr>
      </w:pPr>
    </w:p>
    <w:p w:rsidR="009F6FA9" w:rsidRDefault="009F6FA9" w:rsidP="009F6FA9">
      <w:pPr>
        <w:rPr>
          <w:rFonts w:ascii="Frutiger 45" w:hAnsi="Frutiger 45" w:cs="Arial"/>
          <w:szCs w:val="24"/>
        </w:rPr>
      </w:pPr>
      <w:r w:rsidRPr="003D4CA6">
        <w:rPr>
          <w:rFonts w:ascii="Frutiger 45" w:hAnsi="Frutiger 45" w:cs="Arial"/>
          <w:szCs w:val="24"/>
        </w:rPr>
        <w:lastRenderedPageBreak/>
        <w:t xml:space="preserve">Proving an employer has been negligent can be </w:t>
      </w:r>
      <w:r>
        <w:rPr>
          <w:rFonts w:ascii="Frutiger 45" w:hAnsi="Frutiger 45" w:cs="Arial"/>
          <w:szCs w:val="24"/>
        </w:rPr>
        <w:t xml:space="preserve">particularly </w:t>
      </w:r>
      <w:r w:rsidRPr="003D4CA6">
        <w:rPr>
          <w:rFonts w:ascii="Frutiger 45" w:hAnsi="Frutiger 45" w:cs="Arial"/>
          <w:szCs w:val="24"/>
        </w:rPr>
        <w:t>difficult for an employee. Employers always have the upper hand as they are the ones who control the workplace and the work equipment, and who hold all the information about systems in place. This difficulty was recognised by the courts more than a century ago, and the legal process changed to reflect this so that, if an employer caused an injury by breaching health and safety regulations, the employee could rely on that breach as the basis of his case.</w:t>
      </w:r>
    </w:p>
    <w:p w:rsidR="009F6FA9" w:rsidRPr="003D4CA6" w:rsidRDefault="009F6FA9" w:rsidP="009F6FA9">
      <w:pPr>
        <w:rPr>
          <w:rFonts w:ascii="Frutiger 45" w:hAnsi="Frutiger 45" w:cs="Arial"/>
          <w:szCs w:val="24"/>
        </w:rPr>
      </w:pPr>
      <w:r w:rsidRPr="003D4CA6">
        <w:rPr>
          <w:rFonts w:ascii="Frutiger 45" w:hAnsi="Frutiger 45" w:cs="Arial"/>
          <w:szCs w:val="24"/>
        </w:rPr>
        <w:t xml:space="preserve"> </w:t>
      </w:r>
    </w:p>
    <w:p w:rsidR="009F6FA9" w:rsidRDefault="009F6FA9" w:rsidP="009F6FA9">
      <w:pPr>
        <w:rPr>
          <w:rFonts w:ascii="Frutiger 45" w:hAnsi="Frutiger 45" w:cs="Arial"/>
          <w:szCs w:val="24"/>
        </w:rPr>
      </w:pPr>
      <w:r w:rsidRPr="003D4CA6">
        <w:rPr>
          <w:rFonts w:ascii="Frutiger 45" w:hAnsi="Frutiger 45" w:cs="Arial"/>
          <w:szCs w:val="24"/>
        </w:rPr>
        <w:t xml:space="preserve">The Government has </w:t>
      </w:r>
      <w:r>
        <w:rPr>
          <w:rFonts w:ascii="Frutiger 45" w:hAnsi="Frutiger 45" w:cs="Arial"/>
          <w:szCs w:val="24"/>
        </w:rPr>
        <w:t xml:space="preserve">now </w:t>
      </w:r>
      <w:r w:rsidRPr="003D4CA6">
        <w:rPr>
          <w:rFonts w:ascii="Frutiger 45" w:hAnsi="Frutiger 45" w:cs="Arial"/>
          <w:szCs w:val="24"/>
        </w:rPr>
        <w:t xml:space="preserve">turned the clock back, in favour of employers, by </w:t>
      </w:r>
      <w:r>
        <w:rPr>
          <w:rFonts w:ascii="Frutiger 45" w:hAnsi="Frutiger 45" w:cs="Arial"/>
          <w:szCs w:val="24"/>
        </w:rPr>
        <w:t xml:space="preserve">changing the law to </w:t>
      </w:r>
      <w:r w:rsidRPr="003D4CA6">
        <w:rPr>
          <w:rFonts w:ascii="Frutiger 45" w:hAnsi="Frutiger 45" w:cs="Arial"/>
          <w:szCs w:val="24"/>
        </w:rPr>
        <w:t>requir</w:t>
      </w:r>
      <w:r>
        <w:rPr>
          <w:rFonts w:ascii="Frutiger 45" w:hAnsi="Frutiger 45" w:cs="Arial"/>
          <w:szCs w:val="24"/>
        </w:rPr>
        <w:t>e</w:t>
      </w:r>
      <w:r w:rsidRPr="003D4CA6">
        <w:rPr>
          <w:rFonts w:ascii="Frutiger 45" w:hAnsi="Frutiger 45" w:cs="Arial"/>
          <w:szCs w:val="24"/>
        </w:rPr>
        <w:t xml:space="preserve"> the claimant to prove the employer was negligent, which is much more difficult.</w:t>
      </w:r>
      <w:r>
        <w:rPr>
          <w:rStyle w:val="EndnoteReference"/>
          <w:rFonts w:ascii="Frutiger 45" w:hAnsi="Frutiger 45" w:cs="Arial"/>
          <w:szCs w:val="24"/>
        </w:rPr>
        <w:endnoteReference w:id="12"/>
      </w:r>
    </w:p>
    <w:p w:rsidR="009F6FA9" w:rsidRPr="003D4CA6" w:rsidRDefault="009F6FA9" w:rsidP="009F6FA9">
      <w:pPr>
        <w:rPr>
          <w:rFonts w:ascii="Frutiger 45" w:hAnsi="Frutiger 45" w:cs="Arial"/>
          <w:szCs w:val="24"/>
        </w:rPr>
      </w:pPr>
    </w:p>
    <w:p w:rsidR="009F6FA9" w:rsidRDefault="009F6FA9" w:rsidP="009F6FA9">
      <w:pPr>
        <w:rPr>
          <w:rFonts w:ascii="Frutiger 45" w:hAnsi="Frutiger 45" w:cs="Arial"/>
          <w:szCs w:val="24"/>
        </w:rPr>
      </w:pPr>
      <w:r w:rsidRPr="003D4CA6">
        <w:rPr>
          <w:rFonts w:ascii="Frutiger 45" w:hAnsi="Frutiger 45" w:cs="Arial"/>
          <w:szCs w:val="24"/>
        </w:rPr>
        <w:t xml:space="preserve">So, not only is compensation not available for an accident but, where there has been negligence, it is likely to be even harder to obtain than it was in Victorian times, because of this </w:t>
      </w:r>
      <w:r>
        <w:rPr>
          <w:rFonts w:ascii="Frutiger 45" w:hAnsi="Frutiger 45" w:cs="Arial"/>
          <w:szCs w:val="24"/>
        </w:rPr>
        <w:t>change in the law</w:t>
      </w:r>
      <w:r w:rsidRPr="003D4CA6">
        <w:rPr>
          <w:rFonts w:ascii="Frutiger 45" w:hAnsi="Frutiger 45" w:cs="Arial"/>
          <w:szCs w:val="24"/>
        </w:rPr>
        <w:t>.</w:t>
      </w:r>
    </w:p>
    <w:p w:rsidR="009F6FA9" w:rsidRPr="003D4CA6" w:rsidRDefault="009F6FA9" w:rsidP="009F6FA9">
      <w:pPr>
        <w:rPr>
          <w:rFonts w:ascii="Frutiger 45" w:hAnsi="Frutiger 45" w:cs="Arial"/>
          <w:szCs w:val="24"/>
        </w:rPr>
      </w:pPr>
      <w:r w:rsidRPr="003D4CA6">
        <w:rPr>
          <w:rFonts w:ascii="Frutiger 45" w:hAnsi="Frutiger 45" w:cs="Arial"/>
          <w:szCs w:val="24"/>
        </w:rPr>
        <w:t xml:space="preserve">   </w:t>
      </w:r>
    </w:p>
    <w:p w:rsidR="009F6FA9" w:rsidRPr="003D4CA6" w:rsidRDefault="009F6FA9" w:rsidP="009F6FA9">
      <w:pPr>
        <w:rPr>
          <w:rFonts w:ascii="Frutiger 45" w:hAnsi="Frutiger 45" w:cs="Arial"/>
          <w:szCs w:val="24"/>
        </w:rPr>
      </w:pPr>
      <w:r w:rsidRPr="003D4CA6">
        <w:rPr>
          <w:rFonts w:ascii="Frutiger 45" w:hAnsi="Frutiger 45" w:cs="Arial"/>
          <w:szCs w:val="24"/>
        </w:rPr>
        <w:t>There’s a strong likelihood that many injured workers will be put off from making claims for compensation for their injuries entirely, allowing many negligent employers  to avoid making amends, and leaving the state to pick up the tab for medical care and any benefits arising from the injury.</w:t>
      </w:r>
    </w:p>
    <w:p w:rsidR="009F6FA9" w:rsidRPr="003D4CA6" w:rsidRDefault="009F6FA9" w:rsidP="009F6FA9">
      <w:pPr>
        <w:rPr>
          <w:rFonts w:ascii="Frutiger 45" w:hAnsi="Frutiger 45" w:cs="Arial"/>
          <w:color w:val="000000"/>
          <w:spacing w:val="-15"/>
          <w:szCs w:val="24"/>
        </w:rPr>
      </w:pPr>
    </w:p>
    <w:p w:rsidR="009F6FA9" w:rsidRPr="009F6FA9" w:rsidRDefault="009F6FA9" w:rsidP="009F6FA9">
      <w:pPr>
        <w:rPr>
          <w:rFonts w:ascii="Frutiger 45" w:hAnsi="Frutiger 45" w:cs="Arial"/>
          <w:color w:val="7030A0"/>
          <w:spacing w:val="-15"/>
          <w:sz w:val="28"/>
          <w:szCs w:val="28"/>
        </w:rPr>
      </w:pPr>
      <w:r w:rsidRPr="009F6FA9">
        <w:rPr>
          <w:rFonts w:ascii="Frutiger 45" w:hAnsi="Frutiger 45" w:cs="Arial"/>
          <w:b/>
          <w:color w:val="7030A0"/>
          <w:spacing w:val="-15"/>
          <w:sz w:val="28"/>
          <w:szCs w:val="28"/>
        </w:rPr>
        <w:t xml:space="preserve">Myth 5 </w:t>
      </w:r>
    </w:p>
    <w:p w:rsidR="009F6FA9" w:rsidRPr="009F6FA9" w:rsidRDefault="009F6FA9" w:rsidP="009F6FA9">
      <w:pPr>
        <w:rPr>
          <w:rFonts w:ascii="Frutiger 45" w:hAnsi="Frutiger 45" w:cs="Arial"/>
          <w:b/>
          <w:color w:val="7030A0"/>
          <w:spacing w:val="-15"/>
          <w:sz w:val="28"/>
          <w:szCs w:val="28"/>
        </w:rPr>
      </w:pPr>
      <w:bookmarkStart w:id="3" w:name="13062572001118"/>
      <w:bookmarkEnd w:id="3"/>
      <w:r w:rsidRPr="009F6FA9">
        <w:rPr>
          <w:rFonts w:ascii="Frutiger 45" w:hAnsi="Frutiger 45" w:cs="Arial"/>
          <w:b/>
          <w:color w:val="7030A0"/>
          <w:spacing w:val="-15"/>
          <w:sz w:val="28"/>
          <w:szCs w:val="28"/>
        </w:rPr>
        <w:t>It is unfair that insurance companies should have to pay out for diseases such as asbestos-related diseases where they could not have known the risks.</w:t>
      </w:r>
    </w:p>
    <w:p w:rsidR="009F6FA9" w:rsidRDefault="009F6FA9" w:rsidP="009F6FA9">
      <w:pPr>
        <w:rPr>
          <w:rFonts w:ascii="Frutiger 45" w:hAnsi="Frutiger 45" w:cs="Arial"/>
          <w:color w:val="000000"/>
          <w:spacing w:val="-15"/>
          <w:szCs w:val="24"/>
        </w:rPr>
      </w:pPr>
      <w:r w:rsidRPr="003D4CA6">
        <w:rPr>
          <w:rFonts w:ascii="Frutiger 45" w:hAnsi="Frutiger 45" w:cs="Arial"/>
          <w:szCs w:val="24"/>
        </w:rPr>
        <w:t xml:space="preserve">The insurance market is about assessing risk, pricing premiums accordingly, investing premiums collected, and hoping that the risks don’t become a reality. </w:t>
      </w:r>
      <w:r w:rsidRPr="003D4CA6">
        <w:rPr>
          <w:rFonts w:ascii="Frutiger 45" w:hAnsi="Frutiger 45" w:cs="Arial"/>
          <w:color w:val="000000"/>
          <w:spacing w:val="-15"/>
          <w:szCs w:val="24"/>
        </w:rPr>
        <w:t>If the employer can show that he could not have known that there was a risk then he will not be liable for damages. For example</w:t>
      </w:r>
      <w:r>
        <w:rPr>
          <w:rFonts w:ascii="Frutiger 45" w:hAnsi="Frutiger 45" w:cs="Arial"/>
          <w:color w:val="000000"/>
          <w:spacing w:val="-15"/>
          <w:szCs w:val="24"/>
        </w:rPr>
        <w:t>,</w:t>
      </w:r>
      <w:r w:rsidRPr="003D4CA6">
        <w:rPr>
          <w:rFonts w:ascii="Frutiger 45" w:hAnsi="Frutiger 45" w:cs="Arial"/>
          <w:color w:val="000000"/>
          <w:spacing w:val="-15"/>
          <w:szCs w:val="24"/>
        </w:rPr>
        <w:t xml:space="preserve"> claims for hearing loss can only be brought for damage caused after the H</w:t>
      </w:r>
      <w:r>
        <w:rPr>
          <w:rFonts w:ascii="Frutiger 45" w:hAnsi="Frutiger 45" w:cs="Arial"/>
          <w:color w:val="000000"/>
          <w:spacing w:val="-15"/>
          <w:szCs w:val="24"/>
        </w:rPr>
        <w:t xml:space="preserve">ealth and </w:t>
      </w:r>
      <w:r w:rsidRPr="003D4CA6">
        <w:rPr>
          <w:rFonts w:ascii="Frutiger 45" w:hAnsi="Frutiger 45" w:cs="Arial"/>
          <w:color w:val="000000"/>
          <w:spacing w:val="-15"/>
          <w:szCs w:val="24"/>
        </w:rPr>
        <w:t>S</w:t>
      </w:r>
      <w:r>
        <w:rPr>
          <w:rFonts w:ascii="Frutiger 45" w:hAnsi="Frutiger 45" w:cs="Arial"/>
          <w:color w:val="000000"/>
          <w:spacing w:val="-15"/>
          <w:szCs w:val="24"/>
        </w:rPr>
        <w:t xml:space="preserve">afety </w:t>
      </w:r>
      <w:r w:rsidRPr="003D4CA6">
        <w:rPr>
          <w:rFonts w:ascii="Frutiger 45" w:hAnsi="Frutiger 45" w:cs="Arial"/>
          <w:color w:val="000000"/>
          <w:spacing w:val="-15"/>
          <w:szCs w:val="24"/>
        </w:rPr>
        <w:t>E</w:t>
      </w:r>
      <w:r>
        <w:rPr>
          <w:rFonts w:ascii="Frutiger 45" w:hAnsi="Frutiger 45" w:cs="Arial"/>
          <w:color w:val="000000"/>
          <w:spacing w:val="-15"/>
          <w:szCs w:val="24"/>
        </w:rPr>
        <w:t>xecutive (HSE)</w:t>
      </w:r>
      <w:r w:rsidRPr="003D4CA6">
        <w:rPr>
          <w:rFonts w:ascii="Frutiger 45" w:hAnsi="Frutiger 45" w:cs="Arial"/>
          <w:color w:val="000000"/>
          <w:spacing w:val="-15"/>
          <w:szCs w:val="24"/>
        </w:rPr>
        <w:t xml:space="preserve"> produced guidance on this in 1963.</w:t>
      </w:r>
    </w:p>
    <w:p w:rsidR="009F6FA9" w:rsidRPr="003D4CA6" w:rsidRDefault="009F6FA9" w:rsidP="009F6FA9">
      <w:pPr>
        <w:rPr>
          <w:rFonts w:ascii="Frutiger 45" w:hAnsi="Frutiger 45" w:cs="Arial"/>
          <w:color w:val="000000"/>
          <w:spacing w:val="-15"/>
          <w:szCs w:val="24"/>
        </w:rPr>
      </w:pPr>
    </w:p>
    <w:p w:rsidR="009F6FA9" w:rsidRDefault="009F6FA9" w:rsidP="009F6FA9">
      <w:pPr>
        <w:rPr>
          <w:rFonts w:ascii="Frutiger 45" w:hAnsi="Frutiger 45" w:cs="Arial"/>
          <w:szCs w:val="24"/>
        </w:rPr>
      </w:pPr>
      <w:r w:rsidRPr="003D4CA6">
        <w:rPr>
          <w:rFonts w:ascii="Frutiger 45" w:hAnsi="Frutiger 45" w:cs="Arial"/>
          <w:szCs w:val="24"/>
        </w:rPr>
        <w:t>There have been health and safety controls on the use of asbestos since 1931, and the risks have been known across the industry since the 1940s. Despite the known dangers many employers continued to use it, and even now too many fail to take adequate care where asbestos is present in their workplaces. Around 2,000 people are year are dying from the asbestos-related cancer mesothelioma, usually from exposure to asbestos many decades ago.</w:t>
      </w:r>
    </w:p>
    <w:p w:rsidR="009F6FA9" w:rsidRPr="003D4CA6" w:rsidRDefault="009F6FA9" w:rsidP="009F6FA9">
      <w:pPr>
        <w:rPr>
          <w:rFonts w:ascii="Frutiger 45" w:hAnsi="Frutiger 45" w:cs="Arial"/>
          <w:szCs w:val="24"/>
        </w:rPr>
      </w:pPr>
    </w:p>
    <w:p w:rsidR="009F6FA9" w:rsidRDefault="009F6FA9" w:rsidP="009F6FA9">
      <w:pPr>
        <w:rPr>
          <w:rFonts w:ascii="Frutiger 45" w:hAnsi="Frutiger 45" w:cs="Arial"/>
          <w:color w:val="000000"/>
          <w:spacing w:val="-15"/>
          <w:szCs w:val="24"/>
        </w:rPr>
      </w:pPr>
      <w:r w:rsidRPr="003D4CA6">
        <w:rPr>
          <w:rFonts w:ascii="Frutiger 45" w:hAnsi="Frutiger 45" w:cs="Arial"/>
          <w:color w:val="000000"/>
          <w:spacing w:val="-15"/>
          <w:szCs w:val="24"/>
        </w:rPr>
        <w:t>All these deaths would have been avoidable if the industry had protected its workforce. The insurers insured these companies, and took their premiums, despite the knowledge that exposure was occurring and that many would die. There is no reason why these workers should be denied compensation just because the exposure took place many years ago. The insurers were happy to take the risk and should meet their obligations. There is no justification for the taxpayer having to pay the bill.</w:t>
      </w:r>
    </w:p>
    <w:p w:rsidR="009F6FA9" w:rsidRPr="003D4CA6" w:rsidRDefault="009F6FA9" w:rsidP="009F6FA9">
      <w:pPr>
        <w:rPr>
          <w:rFonts w:ascii="Frutiger 45" w:hAnsi="Frutiger 45" w:cs="Arial"/>
          <w:color w:val="000000"/>
          <w:spacing w:val="-15"/>
          <w:szCs w:val="24"/>
        </w:rPr>
      </w:pPr>
    </w:p>
    <w:p w:rsidR="009F6FA9" w:rsidRPr="003D4CA6" w:rsidRDefault="009F6FA9" w:rsidP="009F6FA9">
      <w:pPr>
        <w:rPr>
          <w:rFonts w:ascii="Frutiger 45" w:hAnsi="Frutiger 45" w:cs="Arial"/>
          <w:szCs w:val="24"/>
        </w:rPr>
      </w:pPr>
      <w:r w:rsidRPr="003D4CA6">
        <w:rPr>
          <w:rFonts w:ascii="Frutiger 45" w:hAnsi="Frutiger 45" w:cs="Arial"/>
          <w:szCs w:val="24"/>
        </w:rPr>
        <w:t xml:space="preserve">The insurers took their premiums, despite the knowledge that exposure was occurring and that many would die. They were happy to take the risks and </w:t>
      </w:r>
      <w:r w:rsidRPr="003D4CA6">
        <w:rPr>
          <w:rFonts w:ascii="Frutiger 45" w:hAnsi="Frutiger 45" w:cs="Arial"/>
          <w:szCs w:val="24"/>
        </w:rPr>
        <w:lastRenderedPageBreak/>
        <w:t>should meet their obligations: there is no justification for the taxpayer having to pay the bill.</w:t>
      </w:r>
    </w:p>
    <w:p w:rsidR="009F6FA9" w:rsidRPr="003D4CA6" w:rsidRDefault="009F6FA9" w:rsidP="009F6FA9">
      <w:pPr>
        <w:rPr>
          <w:rFonts w:ascii="Frutiger 45" w:hAnsi="Frutiger 45" w:cs="Arial"/>
          <w:b/>
          <w:color w:val="000000"/>
          <w:spacing w:val="-15"/>
          <w:szCs w:val="24"/>
        </w:rPr>
      </w:pP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Myth  6</w:t>
      </w: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Many of these cases would not be taken if unions did not encourage their members to claim</w:t>
      </w:r>
    </w:p>
    <w:p w:rsidR="009F6FA9" w:rsidRDefault="009F6FA9" w:rsidP="009F6FA9">
      <w:pPr>
        <w:rPr>
          <w:rFonts w:ascii="Frutiger 45" w:hAnsi="Frutiger 45" w:cs="Arial"/>
          <w:color w:val="000000"/>
          <w:spacing w:val="-15"/>
          <w:szCs w:val="24"/>
        </w:rPr>
      </w:pPr>
      <w:r w:rsidRPr="003D4CA6">
        <w:rPr>
          <w:rFonts w:ascii="Frutiger 45" w:hAnsi="Frutiger 45" w:cs="Arial"/>
          <w:color w:val="000000"/>
          <w:spacing w:val="-15"/>
          <w:szCs w:val="24"/>
        </w:rPr>
        <w:t>One of the main aims of unions is to prevent members becoming ill or injured through their work. That is where most of their focus goes. However</w:t>
      </w:r>
      <w:r>
        <w:rPr>
          <w:rFonts w:ascii="Frutiger 45" w:hAnsi="Frutiger 45" w:cs="Arial"/>
          <w:color w:val="000000"/>
          <w:spacing w:val="-15"/>
          <w:szCs w:val="24"/>
        </w:rPr>
        <w:t>,</w:t>
      </w:r>
      <w:r w:rsidRPr="003D4CA6">
        <w:rPr>
          <w:rFonts w:ascii="Frutiger 45" w:hAnsi="Frutiger 45" w:cs="Arial"/>
          <w:color w:val="000000"/>
          <w:spacing w:val="-15"/>
          <w:szCs w:val="24"/>
        </w:rPr>
        <w:t xml:space="preserve"> if a member is injured through the negligence of the employer and suffers financial loss</w:t>
      </w:r>
      <w:r>
        <w:rPr>
          <w:rFonts w:ascii="Frutiger 45" w:hAnsi="Frutiger 45" w:cs="Arial"/>
          <w:color w:val="000000"/>
          <w:spacing w:val="-15"/>
          <w:szCs w:val="24"/>
        </w:rPr>
        <w:t>,</w:t>
      </w:r>
      <w:r w:rsidRPr="003D4CA6">
        <w:rPr>
          <w:rFonts w:ascii="Frutiger 45" w:hAnsi="Frutiger 45" w:cs="Arial"/>
          <w:color w:val="000000"/>
          <w:spacing w:val="-15"/>
          <w:szCs w:val="24"/>
        </w:rPr>
        <w:t xml:space="preserve"> then the union should advise the</w:t>
      </w:r>
      <w:r>
        <w:rPr>
          <w:rFonts w:ascii="Frutiger 45" w:hAnsi="Frutiger 45" w:cs="Arial"/>
          <w:color w:val="000000"/>
          <w:spacing w:val="-15"/>
          <w:szCs w:val="24"/>
        </w:rPr>
        <w:t xml:space="preserve"> employee about his </w:t>
      </w:r>
      <w:r w:rsidRPr="003D4CA6">
        <w:rPr>
          <w:rFonts w:ascii="Frutiger 45" w:hAnsi="Frutiger 45" w:cs="Arial"/>
          <w:color w:val="000000"/>
          <w:spacing w:val="-15"/>
          <w:szCs w:val="24"/>
        </w:rPr>
        <w:t>rights if requested</w:t>
      </w:r>
      <w:r>
        <w:rPr>
          <w:rFonts w:ascii="Frutiger 45" w:hAnsi="Frutiger 45" w:cs="Arial"/>
          <w:color w:val="000000"/>
          <w:spacing w:val="-15"/>
          <w:szCs w:val="24"/>
        </w:rPr>
        <w:t xml:space="preserve"> to do so</w:t>
      </w:r>
      <w:r w:rsidRPr="003D4CA6">
        <w:rPr>
          <w:rFonts w:ascii="Frutiger 45" w:hAnsi="Frutiger 45" w:cs="Arial"/>
          <w:color w:val="000000"/>
          <w:spacing w:val="-15"/>
          <w:szCs w:val="24"/>
        </w:rPr>
        <w:t>. The prospect of compensation claims is a major factor in ensuring that employers protect the health and safety of workers.</w:t>
      </w:r>
    </w:p>
    <w:p w:rsidR="009F6FA9" w:rsidRPr="003D4CA6" w:rsidRDefault="009F6FA9" w:rsidP="009F6FA9">
      <w:pPr>
        <w:rPr>
          <w:rFonts w:ascii="Frutiger 45" w:hAnsi="Frutiger 45" w:cs="Arial"/>
          <w:color w:val="000000"/>
          <w:spacing w:val="-15"/>
          <w:szCs w:val="24"/>
        </w:rPr>
      </w:pPr>
    </w:p>
    <w:p w:rsidR="009F6FA9" w:rsidRPr="003D4CA6" w:rsidRDefault="009F6FA9" w:rsidP="009F6FA9">
      <w:pPr>
        <w:rPr>
          <w:rFonts w:ascii="Frutiger 45" w:hAnsi="Frutiger 45" w:cs="Arial"/>
          <w:color w:val="000000"/>
          <w:spacing w:val="-15"/>
          <w:szCs w:val="24"/>
        </w:rPr>
      </w:pPr>
      <w:r w:rsidRPr="003D4CA6">
        <w:rPr>
          <w:rFonts w:ascii="Frutiger 45" w:hAnsi="Frutiger 45" w:cs="Arial"/>
          <w:color w:val="000000"/>
          <w:spacing w:val="-15"/>
          <w:szCs w:val="24"/>
        </w:rPr>
        <w:t>Unions offer high quality legal services that are tailored for speedy resolutions of cl</w:t>
      </w:r>
      <w:r w:rsidR="00AB31D7">
        <w:rPr>
          <w:rFonts w:ascii="Frutiger 45" w:hAnsi="Frutiger 45" w:cs="Arial"/>
          <w:color w:val="000000"/>
          <w:spacing w:val="-15"/>
          <w:szCs w:val="24"/>
        </w:rPr>
        <w:t xml:space="preserve">aims. At the same time, unlike </w:t>
      </w:r>
      <w:r w:rsidRPr="003D4CA6">
        <w:rPr>
          <w:rFonts w:ascii="Frutiger 45" w:hAnsi="Frutiger 45" w:cs="Arial"/>
          <w:color w:val="000000"/>
          <w:spacing w:val="-15"/>
          <w:szCs w:val="24"/>
        </w:rPr>
        <w:t xml:space="preserve">a claims company, the lawyers will work with the union to try </w:t>
      </w:r>
      <w:r>
        <w:rPr>
          <w:rFonts w:ascii="Frutiger 45" w:hAnsi="Frutiger 45" w:cs="Arial"/>
          <w:color w:val="000000"/>
          <w:spacing w:val="-15"/>
          <w:szCs w:val="24"/>
        </w:rPr>
        <w:t>to</w:t>
      </w:r>
      <w:r w:rsidRPr="003D4CA6">
        <w:rPr>
          <w:rFonts w:ascii="Frutiger 45" w:hAnsi="Frutiger 45" w:cs="Arial"/>
          <w:color w:val="000000"/>
          <w:spacing w:val="-15"/>
          <w:szCs w:val="24"/>
        </w:rPr>
        <w:t xml:space="preserve"> ensure that the employer takes action so that the cause of the illness or injury is not repeated. </w:t>
      </w:r>
    </w:p>
    <w:p w:rsidR="009F6FA9" w:rsidRPr="003D4CA6" w:rsidRDefault="009F6FA9" w:rsidP="009F6FA9">
      <w:pPr>
        <w:rPr>
          <w:rFonts w:ascii="Frutiger 45" w:hAnsi="Frutiger 45" w:cs="Arial"/>
          <w:color w:val="000000"/>
          <w:spacing w:val="-15"/>
          <w:szCs w:val="24"/>
        </w:rPr>
      </w:pPr>
    </w:p>
    <w:p w:rsidR="009F6FA9" w:rsidRPr="009F6FA9" w:rsidRDefault="009F6FA9" w:rsidP="009F6FA9">
      <w:pPr>
        <w:rPr>
          <w:rFonts w:ascii="Frutiger 45" w:hAnsi="Frutiger 45" w:cs="Arial"/>
          <w:color w:val="7030A0"/>
          <w:spacing w:val="-15"/>
          <w:sz w:val="28"/>
          <w:szCs w:val="28"/>
        </w:rPr>
      </w:pPr>
      <w:r w:rsidRPr="009F6FA9">
        <w:rPr>
          <w:rFonts w:ascii="Frutiger 45" w:hAnsi="Frutiger 45" w:cs="Arial"/>
          <w:b/>
          <w:color w:val="7030A0"/>
          <w:spacing w:val="-15"/>
          <w:sz w:val="28"/>
          <w:szCs w:val="28"/>
        </w:rPr>
        <w:t>Myth 7</w:t>
      </w: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Lawyers often drag these cases on unnecessarily to keep their costs up.</w:t>
      </w:r>
    </w:p>
    <w:p w:rsidR="009F6FA9" w:rsidRDefault="009F6FA9" w:rsidP="009F6FA9">
      <w:pPr>
        <w:rPr>
          <w:rFonts w:ascii="Frutiger 45" w:hAnsi="Frutiger 45" w:cs="Arial"/>
          <w:szCs w:val="24"/>
        </w:rPr>
      </w:pPr>
      <w:r w:rsidRPr="003D4CA6">
        <w:rPr>
          <w:rFonts w:ascii="Frutiger 45" w:hAnsi="Frutiger 45" w:cs="Arial"/>
          <w:szCs w:val="24"/>
        </w:rPr>
        <w:t xml:space="preserve">Solicitors have a professional duty to act in the best interests of their clients. </w:t>
      </w:r>
      <w:r>
        <w:rPr>
          <w:rFonts w:ascii="Frutiger 45" w:hAnsi="Frutiger 45" w:cs="Arial"/>
          <w:szCs w:val="24"/>
        </w:rPr>
        <w:t>This includes not</w:t>
      </w:r>
      <w:r w:rsidRPr="003D4CA6">
        <w:rPr>
          <w:rFonts w:ascii="Frutiger 45" w:hAnsi="Frutiger 45" w:cs="Arial"/>
          <w:szCs w:val="24"/>
        </w:rPr>
        <w:t xml:space="preserve"> drag</w:t>
      </w:r>
      <w:r>
        <w:rPr>
          <w:rFonts w:ascii="Frutiger 45" w:hAnsi="Frutiger 45" w:cs="Arial"/>
          <w:szCs w:val="24"/>
        </w:rPr>
        <w:t>ging</w:t>
      </w:r>
      <w:r w:rsidRPr="003D4CA6">
        <w:rPr>
          <w:rFonts w:ascii="Frutiger 45" w:hAnsi="Frutiger 45" w:cs="Arial"/>
          <w:szCs w:val="24"/>
        </w:rPr>
        <w:t xml:space="preserve"> out cases simply to increase their costs without falling foul of their regulatory body. That duty notwithstanding, it is important to note that most personal injury cases now go through a new claims procedure, in which legal costs which can be incurred by the claimant are fixed. For workplace claims worth between £10,000 and £25,000 the maximum cost which can be incurred is £1,600. Lawyers have absolutely nothing to gain by dragging cases out. </w:t>
      </w:r>
    </w:p>
    <w:p w:rsidR="009F6FA9" w:rsidRPr="003D4CA6" w:rsidRDefault="009F6FA9" w:rsidP="009F6FA9">
      <w:pPr>
        <w:rPr>
          <w:rFonts w:ascii="Frutiger 45" w:hAnsi="Frutiger 45" w:cs="Arial"/>
          <w:szCs w:val="24"/>
        </w:rPr>
      </w:pPr>
    </w:p>
    <w:p w:rsidR="009F6FA9" w:rsidRDefault="009F6FA9" w:rsidP="009F6FA9">
      <w:pPr>
        <w:rPr>
          <w:rFonts w:ascii="Frutiger 45" w:hAnsi="Frutiger 45" w:cs="Arial"/>
          <w:szCs w:val="24"/>
        </w:rPr>
      </w:pPr>
      <w:r w:rsidRPr="003D4CA6">
        <w:rPr>
          <w:rFonts w:ascii="Frutiger 45" w:hAnsi="Frutiger 45" w:cs="Arial"/>
          <w:szCs w:val="24"/>
        </w:rPr>
        <w:t xml:space="preserve">Costs could be reduced still further </w:t>
      </w:r>
      <w:r>
        <w:rPr>
          <w:rFonts w:ascii="Frutiger 45" w:hAnsi="Frutiger 45" w:cs="Arial"/>
          <w:szCs w:val="24"/>
        </w:rPr>
        <w:t xml:space="preserve">if </w:t>
      </w:r>
      <w:r w:rsidRPr="003D4CA6">
        <w:rPr>
          <w:rFonts w:ascii="Frutiger 45" w:hAnsi="Frutiger 45" w:cs="Arial"/>
          <w:szCs w:val="24"/>
        </w:rPr>
        <w:t>defendants, when liable, were to admit liability early.</w:t>
      </w:r>
      <w:r>
        <w:rPr>
          <w:rFonts w:ascii="Frutiger 45" w:hAnsi="Frutiger 45" w:cs="Arial"/>
          <w:szCs w:val="24"/>
        </w:rPr>
        <w:t xml:space="preserve"> </w:t>
      </w:r>
      <w:r w:rsidRPr="003D4CA6">
        <w:rPr>
          <w:rFonts w:ascii="Frutiger 45" w:hAnsi="Frutiger 45" w:cs="Arial"/>
          <w:szCs w:val="24"/>
        </w:rPr>
        <w:t>The failure of employers and insurers to do this also has other adverse effects. It means that early treatment and proper rehabilitation for the victim cannot always be offered when it is most needed. This means the condition may become wo</w:t>
      </w:r>
      <w:r>
        <w:rPr>
          <w:rFonts w:ascii="Frutiger 45" w:hAnsi="Frutiger 45" w:cs="Arial"/>
          <w:szCs w:val="24"/>
        </w:rPr>
        <w:t xml:space="preserve">rse and the chance of recovery </w:t>
      </w:r>
      <w:r w:rsidRPr="003D4CA6">
        <w:rPr>
          <w:rFonts w:ascii="Frutiger 45" w:hAnsi="Frutiger 45" w:cs="Arial"/>
          <w:szCs w:val="24"/>
        </w:rPr>
        <w:t xml:space="preserve">greatly reduced. </w:t>
      </w:r>
    </w:p>
    <w:p w:rsidR="009F6FA9" w:rsidRPr="003D4CA6" w:rsidRDefault="009F6FA9" w:rsidP="009F6FA9">
      <w:pPr>
        <w:rPr>
          <w:rFonts w:ascii="Frutiger 45" w:hAnsi="Frutiger 45" w:cs="Arial"/>
          <w:szCs w:val="24"/>
        </w:rPr>
      </w:pPr>
    </w:p>
    <w:p w:rsidR="009F6FA9" w:rsidRPr="009F6FA9" w:rsidRDefault="009F6FA9" w:rsidP="009F6FA9">
      <w:pPr>
        <w:rPr>
          <w:rFonts w:ascii="Frutiger 45" w:hAnsi="Frutiger 45" w:cs="Arial"/>
          <w:b/>
          <w:color w:val="7030A0"/>
          <w:spacing w:val="-15"/>
          <w:sz w:val="36"/>
          <w:szCs w:val="36"/>
        </w:rPr>
      </w:pPr>
      <w:r w:rsidRPr="009F6FA9">
        <w:rPr>
          <w:rFonts w:ascii="Frutiger 45" w:hAnsi="Frutiger 45"/>
          <w:b/>
          <w:bCs/>
          <w:color w:val="7030A0"/>
          <w:sz w:val="36"/>
          <w:szCs w:val="36"/>
        </w:rPr>
        <w:t>Three t</w:t>
      </w:r>
      <w:r w:rsidRPr="009F6FA9">
        <w:rPr>
          <w:rFonts w:ascii="Frutiger 45" w:hAnsi="Frutiger 45" w:cs="Arial"/>
          <w:b/>
          <w:color w:val="7030A0"/>
          <w:spacing w:val="-15"/>
          <w:sz w:val="36"/>
          <w:szCs w:val="36"/>
        </w:rPr>
        <w:t>ruths.....</w:t>
      </w:r>
    </w:p>
    <w:p w:rsidR="009F6FA9" w:rsidRDefault="009F6FA9" w:rsidP="009F6FA9">
      <w:pPr>
        <w:rPr>
          <w:rFonts w:ascii="Frutiger 45" w:hAnsi="Frutiger 45" w:cs="Arial"/>
          <w:b/>
          <w:color w:val="7030A0"/>
          <w:spacing w:val="-15"/>
          <w:sz w:val="28"/>
          <w:szCs w:val="28"/>
        </w:rPr>
      </w:pPr>
    </w:p>
    <w:p w:rsidR="009F6FA9" w:rsidRPr="009F6FA9" w:rsidRDefault="009F6FA9" w:rsidP="009F6FA9">
      <w:pPr>
        <w:rPr>
          <w:rFonts w:ascii="Frutiger 45" w:hAnsi="Frutiger 45" w:cs="Arial"/>
          <w:b/>
          <w:color w:val="7030A0"/>
          <w:spacing w:val="-15"/>
          <w:sz w:val="28"/>
          <w:szCs w:val="28"/>
        </w:rPr>
      </w:pPr>
      <w:r w:rsidRPr="009F6FA9">
        <w:rPr>
          <w:rFonts w:ascii="Frutiger 45" w:hAnsi="Frutiger 45" w:cs="Arial"/>
          <w:b/>
          <w:color w:val="7030A0"/>
          <w:spacing w:val="-15"/>
          <w:sz w:val="28"/>
          <w:szCs w:val="28"/>
        </w:rPr>
        <w:t>The compensation bill can be cut:</w:t>
      </w:r>
    </w:p>
    <w:p w:rsidR="009F6FA9" w:rsidRPr="003D4CA6" w:rsidRDefault="009F6FA9" w:rsidP="009F6FA9">
      <w:pPr>
        <w:widowControl/>
        <w:numPr>
          <w:ilvl w:val="0"/>
          <w:numId w:val="24"/>
        </w:numPr>
        <w:spacing w:after="200" w:line="276" w:lineRule="auto"/>
        <w:rPr>
          <w:rFonts w:ascii="Frutiger 45" w:hAnsi="Frutiger 45" w:cs="Arial"/>
          <w:color w:val="000000"/>
          <w:spacing w:val="-15"/>
          <w:szCs w:val="24"/>
        </w:rPr>
      </w:pPr>
      <w:r>
        <w:rPr>
          <w:rFonts w:ascii="Frutiger 45" w:hAnsi="Frutiger 45" w:cs="Arial"/>
          <w:color w:val="000000"/>
          <w:spacing w:val="-15"/>
          <w:szCs w:val="24"/>
        </w:rPr>
        <w:t>i</w:t>
      </w:r>
      <w:r w:rsidRPr="003D4CA6">
        <w:rPr>
          <w:rFonts w:ascii="Frutiger 45" w:hAnsi="Frutiger 45" w:cs="Arial"/>
          <w:color w:val="000000"/>
          <w:spacing w:val="-15"/>
          <w:szCs w:val="24"/>
        </w:rPr>
        <w:t xml:space="preserve">f employers stop acting negligently and stop killing and injuring workers. The insurance companies can help here by linking the premiums much more closely to the actual risk within </w:t>
      </w:r>
      <w:r>
        <w:rPr>
          <w:rFonts w:ascii="Frutiger 45" w:hAnsi="Frutiger 45" w:cs="Arial"/>
          <w:color w:val="000000"/>
          <w:spacing w:val="-15"/>
          <w:szCs w:val="24"/>
        </w:rPr>
        <w:t>specific workplaces</w:t>
      </w:r>
      <w:r w:rsidRPr="003D4CA6">
        <w:rPr>
          <w:rFonts w:ascii="Frutiger 45" w:hAnsi="Frutiger 45" w:cs="Arial"/>
          <w:color w:val="000000"/>
          <w:spacing w:val="-15"/>
          <w:szCs w:val="24"/>
        </w:rPr>
        <w:t>. Insurance companies should more readily offer risk</w:t>
      </w:r>
      <w:r>
        <w:rPr>
          <w:rFonts w:ascii="Frutiger 45" w:hAnsi="Frutiger 45" w:cs="Arial"/>
          <w:color w:val="000000"/>
          <w:spacing w:val="-15"/>
          <w:szCs w:val="24"/>
        </w:rPr>
        <w:t>-</w:t>
      </w:r>
      <w:r w:rsidRPr="003D4CA6">
        <w:rPr>
          <w:rFonts w:ascii="Frutiger 45" w:hAnsi="Frutiger 45" w:cs="Arial"/>
          <w:color w:val="000000"/>
          <w:spacing w:val="-15"/>
          <w:szCs w:val="24"/>
        </w:rPr>
        <w:t>based premiums that reflect an employer’s health and safety history. Good health and safety should be rewarded.</w:t>
      </w:r>
    </w:p>
    <w:p w:rsidR="009F6FA9" w:rsidRPr="003D4CA6" w:rsidRDefault="009F6FA9" w:rsidP="009F6FA9">
      <w:pPr>
        <w:widowControl/>
        <w:numPr>
          <w:ilvl w:val="0"/>
          <w:numId w:val="24"/>
        </w:numPr>
        <w:spacing w:after="200" w:line="276" w:lineRule="auto"/>
        <w:rPr>
          <w:rFonts w:ascii="Frutiger 45" w:hAnsi="Frutiger 45" w:cs="Arial"/>
          <w:color w:val="000000"/>
          <w:spacing w:val="-15"/>
          <w:szCs w:val="24"/>
        </w:rPr>
      </w:pPr>
      <w:r>
        <w:rPr>
          <w:rFonts w:ascii="Frutiger 45" w:hAnsi="Frutiger 45" w:cs="Arial"/>
          <w:color w:val="000000"/>
          <w:spacing w:val="-15"/>
          <w:szCs w:val="24"/>
        </w:rPr>
        <w:lastRenderedPageBreak/>
        <w:t>If, w</w:t>
      </w:r>
      <w:r w:rsidRPr="003D4CA6">
        <w:rPr>
          <w:rFonts w:ascii="Frutiger 45" w:hAnsi="Frutiger 45" w:cs="Arial"/>
          <w:color w:val="000000"/>
          <w:spacing w:val="-15"/>
          <w:szCs w:val="24"/>
        </w:rPr>
        <w:t>hen someone is injured or made ill through work the employer ensure</w:t>
      </w:r>
      <w:r>
        <w:rPr>
          <w:rFonts w:ascii="Frutiger 45" w:hAnsi="Frutiger 45" w:cs="Arial"/>
          <w:color w:val="000000"/>
          <w:spacing w:val="-15"/>
          <w:szCs w:val="24"/>
        </w:rPr>
        <w:t>s</w:t>
      </w:r>
      <w:r w:rsidRPr="003D4CA6">
        <w:rPr>
          <w:rFonts w:ascii="Frutiger 45" w:hAnsi="Frutiger 45" w:cs="Arial"/>
          <w:color w:val="000000"/>
          <w:spacing w:val="-15"/>
          <w:szCs w:val="24"/>
        </w:rPr>
        <w:t xml:space="preserve">  the</w:t>
      </w:r>
      <w:r>
        <w:rPr>
          <w:rFonts w:ascii="Frutiger 45" w:hAnsi="Frutiger 45" w:cs="Arial"/>
          <w:color w:val="000000"/>
          <w:spacing w:val="-15"/>
          <w:szCs w:val="24"/>
        </w:rPr>
        <w:t xml:space="preserve"> employee has</w:t>
      </w:r>
      <w:r w:rsidRPr="003D4CA6">
        <w:rPr>
          <w:rFonts w:ascii="Frutiger 45" w:hAnsi="Frutiger 45" w:cs="Arial"/>
          <w:color w:val="000000"/>
          <w:spacing w:val="-15"/>
          <w:szCs w:val="24"/>
        </w:rPr>
        <w:t xml:space="preserve"> early access to proper rehabilitation. This means the worker w</w:t>
      </w:r>
      <w:r>
        <w:rPr>
          <w:rFonts w:ascii="Frutiger 45" w:hAnsi="Frutiger 45" w:cs="Arial"/>
          <w:color w:val="000000"/>
          <w:spacing w:val="-15"/>
          <w:szCs w:val="24"/>
        </w:rPr>
        <w:t>ill</w:t>
      </w:r>
      <w:r w:rsidRPr="003D4CA6">
        <w:rPr>
          <w:rFonts w:ascii="Frutiger 45" w:hAnsi="Frutiger 45" w:cs="Arial"/>
          <w:color w:val="000000"/>
          <w:spacing w:val="-15"/>
          <w:szCs w:val="24"/>
        </w:rPr>
        <w:t xml:space="preserve"> be more likely to make a full or early recovery. Rehabilitation must not</w:t>
      </w:r>
      <w:r>
        <w:rPr>
          <w:rFonts w:ascii="Frutiger 45" w:hAnsi="Frutiger 45" w:cs="Arial"/>
          <w:color w:val="000000"/>
          <w:spacing w:val="-15"/>
          <w:szCs w:val="24"/>
        </w:rPr>
        <w:t>,</w:t>
      </w:r>
      <w:r w:rsidRPr="003D4CA6">
        <w:rPr>
          <w:rFonts w:ascii="Frutiger 45" w:hAnsi="Frutiger 45" w:cs="Arial"/>
          <w:color w:val="000000"/>
          <w:spacing w:val="-15"/>
          <w:szCs w:val="24"/>
        </w:rPr>
        <w:t xml:space="preserve"> however</w:t>
      </w:r>
      <w:r>
        <w:rPr>
          <w:rFonts w:ascii="Frutiger 45" w:hAnsi="Frutiger 45" w:cs="Arial"/>
          <w:color w:val="000000"/>
          <w:spacing w:val="-15"/>
          <w:szCs w:val="24"/>
        </w:rPr>
        <w:t>,</w:t>
      </w:r>
      <w:r w:rsidRPr="003D4CA6">
        <w:rPr>
          <w:rFonts w:ascii="Frutiger 45" w:hAnsi="Frutiger 45" w:cs="Arial"/>
          <w:color w:val="000000"/>
          <w:spacing w:val="-15"/>
          <w:szCs w:val="24"/>
        </w:rPr>
        <w:t xml:space="preserve"> be used as a stick to beat the claimant with, to force the</w:t>
      </w:r>
      <w:r>
        <w:rPr>
          <w:rFonts w:ascii="Frutiger 45" w:hAnsi="Frutiger 45" w:cs="Arial"/>
          <w:color w:val="000000"/>
          <w:spacing w:val="-15"/>
          <w:szCs w:val="24"/>
        </w:rPr>
        <w:t xml:space="preserve"> claimant</w:t>
      </w:r>
      <w:r w:rsidRPr="003D4CA6">
        <w:rPr>
          <w:rFonts w:ascii="Frutiger 45" w:hAnsi="Frutiger 45" w:cs="Arial"/>
          <w:color w:val="000000"/>
          <w:spacing w:val="-15"/>
          <w:szCs w:val="24"/>
        </w:rPr>
        <w:t xml:space="preserve"> to accept an offer or return to work early. It must only be used as a means of enabling an injured person to cope again either with work, or with family, domestic life and society.</w:t>
      </w:r>
    </w:p>
    <w:p w:rsidR="009F6FA9" w:rsidRPr="003D4CA6" w:rsidRDefault="009F6FA9" w:rsidP="009F6FA9">
      <w:pPr>
        <w:widowControl/>
        <w:numPr>
          <w:ilvl w:val="0"/>
          <w:numId w:val="24"/>
        </w:numPr>
        <w:spacing w:after="200" w:line="276" w:lineRule="auto"/>
        <w:rPr>
          <w:rFonts w:ascii="Frutiger 45" w:hAnsi="Frutiger 45" w:cs="Arial"/>
          <w:color w:val="000000"/>
          <w:spacing w:val="-15"/>
          <w:szCs w:val="24"/>
        </w:rPr>
      </w:pPr>
      <w:r>
        <w:rPr>
          <w:rFonts w:ascii="Frutiger 45" w:hAnsi="Frutiger 45" w:cs="Arial"/>
          <w:color w:val="000000"/>
          <w:spacing w:val="-15"/>
          <w:szCs w:val="24"/>
        </w:rPr>
        <w:t>i</w:t>
      </w:r>
      <w:r w:rsidRPr="003D4CA6">
        <w:rPr>
          <w:rFonts w:ascii="Frutiger 45" w:hAnsi="Frutiger 45" w:cs="Arial"/>
          <w:color w:val="000000"/>
          <w:spacing w:val="-15"/>
          <w:szCs w:val="24"/>
        </w:rPr>
        <w:t xml:space="preserve">f insurance companies  admit liability </w:t>
      </w:r>
      <w:r>
        <w:rPr>
          <w:rFonts w:ascii="Frutiger 45" w:hAnsi="Frutiger 45" w:cs="Arial"/>
          <w:color w:val="000000"/>
          <w:spacing w:val="-15"/>
          <w:szCs w:val="24"/>
        </w:rPr>
        <w:t>(</w:t>
      </w:r>
      <w:r w:rsidRPr="003D4CA6">
        <w:rPr>
          <w:rFonts w:ascii="Frutiger 45" w:hAnsi="Frutiger 45" w:cs="Arial"/>
          <w:color w:val="000000"/>
          <w:spacing w:val="-15"/>
          <w:szCs w:val="24"/>
        </w:rPr>
        <w:t>where justified</w:t>
      </w:r>
      <w:r>
        <w:rPr>
          <w:rFonts w:ascii="Frutiger 45" w:hAnsi="Frutiger 45" w:cs="Arial"/>
          <w:color w:val="000000"/>
          <w:spacing w:val="-15"/>
          <w:szCs w:val="24"/>
        </w:rPr>
        <w:t>)</w:t>
      </w:r>
      <w:r w:rsidRPr="003D4CA6">
        <w:rPr>
          <w:rFonts w:ascii="Frutiger 45" w:hAnsi="Frutiger 45" w:cs="Arial"/>
          <w:color w:val="000000"/>
          <w:spacing w:val="-15"/>
          <w:szCs w:val="24"/>
        </w:rPr>
        <w:t xml:space="preserve"> early and follow court rules so that costly medical and legal bills are not run up.</w:t>
      </w:r>
    </w:p>
    <w:sectPr w:rsidR="009F6FA9" w:rsidRPr="003D4CA6" w:rsidSect="00716DB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code="9"/>
      <w:pgMar w:top="2552" w:right="964" w:bottom="561" w:left="3119" w:header="561" w:footer="561"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FA9" w:rsidRDefault="009F6FA9">
      <w:r>
        <w:separator/>
      </w:r>
    </w:p>
  </w:endnote>
  <w:endnote w:type="continuationSeparator" w:id="0">
    <w:p w:rsidR="009F6FA9" w:rsidRDefault="009F6FA9">
      <w:r>
        <w:continuationSeparator/>
      </w:r>
    </w:p>
  </w:endnote>
  <w:endnote w:id="1">
    <w:p w:rsidR="009F6FA9" w:rsidRDefault="009F6FA9" w:rsidP="009F6FA9">
      <w:pPr>
        <w:pStyle w:val="EndnoteText"/>
      </w:pPr>
      <w:r>
        <w:rPr>
          <w:rStyle w:val="EndnoteReference"/>
        </w:rPr>
        <w:endnoteRef/>
      </w:r>
      <w:r>
        <w:t xml:space="preserve"> </w:t>
      </w:r>
      <w:r w:rsidRPr="003D4CA6">
        <w:t>https://www.gov.uk/government/news/turning-the-tide-on-compensation-culture</w:t>
      </w:r>
    </w:p>
  </w:endnote>
  <w:endnote w:id="2">
    <w:p w:rsidR="009F6FA9" w:rsidRDefault="009F6FA9" w:rsidP="009F6FA9">
      <w:pPr>
        <w:pStyle w:val="EndnoteText"/>
      </w:pPr>
      <w:r>
        <w:rPr>
          <w:rStyle w:val="EndnoteReference"/>
        </w:rPr>
        <w:endnoteRef/>
      </w:r>
      <w:r>
        <w:t xml:space="preserve"> </w:t>
      </w:r>
      <w:r w:rsidRPr="003D4CA6">
        <w:t>https://www.gov.uk/government/policies/improving-the-health-and-safety-system</w:t>
      </w:r>
    </w:p>
  </w:endnote>
  <w:endnote w:id="3">
    <w:p w:rsidR="009F6FA9" w:rsidRDefault="009F6FA9" w:rsidP="009F6FA9">
      <w:pPr>
        <w:pStyle w:val="EndnoteText"/>
      </w:pPr>
      <w:r>
        <w:rPr>
          <w:rStyle w:val="EndnoteReference"/>
        </w:rPr>
        <w:endnoteRef/>
      </w:r>
      <w:r>
        <w:t xml:space="preserve"> </w:t>
      </w:r>
      <w:r w:rsidRPr="003D4CA6">
        <w:t>Lord Young, ‘Common Sense Common Safety’ report 2010</w:t>
      </w:r>
    </w:p>
  </w:endnote>
  <w:endnote w:id="4">
    <w:p w:rsidR="009F6FA9" w:rsidRDefault="009F6FA9" w:rsidP="009F6FA9">
      <w:pPr>
        <w:pStyle w:val="EndnoteText"/>
      </w:pPr>
      <w:r>
        <w:rPr>
          <w:rStyle w:val="EndnoteReference"/>
        </w:rPr>
        <w:endnoteRef/>
      </w:r>
      <w:r>
        <w:t xml:space="preserve"> </w:t>
      </w:r>
      <w:r w:rsidRPr="003D4CA6">
        <w:t>Reclaiming health and safety for all: An independent review of health and safety legislation. Professor Ragnar E Löfstedt, November 2011</w:t>
      </w:r>
    </w:p>
  </w:endnote>
  <w:endnote w:id="5">
    <w:p w:rsidR="009F6FA9" w:rsidRDefault="009F6FA9" w:rsidP="009F6FA9">
      <w:pPr>
        <w:pStyle w:val="EndnoteText"/>
      </w:pPr>
      <w:r>
        <w:rPr>
          <w:rStyle w:val="EndnoteReference"/>
        </w:rPr>
        <w:endnoteRef/>
      </w:r>
      <w:r>
        <w:t xml:space="preserve"> </w:t>
      </w:r>
      <w:r w:rsidRPr="003D4CA6">
        <w:t>Compensation Recovery Unit statistics, May 2013</w:t>
      </w:r>
    </w:p>
  </w:endnote>
  <w:endnote w:id="6">
    <w:p w:rsidR="009F6FA9" w:rsidRDefault="009F6FA9" w:rsidP="009F6FA9">
      <w:pPr>
        <w:pStyle w:val="EndnoteText"/>
      </w:pPr>
      <w:r>
        <w:rPr>
          <w:rStyle w:val="EndnoteReference"/>
        </w:rPr>
        <w:endnoteRef/>
      </w:r>
      <w:r>
        <w:t xml:space="preserve"> </w:t>
      </w:r>
      <w:r w:rsidRPr="003D4CA6">
        <w:t>Section 69 of the Enterprise and Regulatory Reform Act</w:t>
      </w:r>
    </w:p>
  </w:endnote>
  <w:endnote w:id="7">
    <w:p w:rsidR="009F6FA9" w:rsidRDefault="009F6FA9" w:rsidP="009F6FA9">
      <w:pPr>
        <w:pStyle w:val="EndnoteText"/>
      </w:pPr>
      <w:r>
        <w:rPr>
          <w:rStyle w:val="EndnoteReference"/>
        </w:rPr>
        <w:endnoteRef/>
      </w:r>
      <w:r>
        <w:t xml:space="preserve"> </w:t>
      </w:r>
      <w:r w:rsidRPr="000679EF">
        <w:t>Legal Aid, Sentencing and Punishment of Offenders (LASPO) Act 2013</w:t>
      </w:r>
    </w:p>
  </w:endnote>
  <w:endnote w:id="8">
    <w:p w:rsidR="009F6FA9" w:rsidRDefault="009F6FA9" w:rsidP="009F6FA9">
      <w:pPr>
        <w:pStyle w:val="EndnoteText"/>
      </w:pPr>
      <w:r>
        <w:rPr>
          <w:rStyle w:val="EndnoteReference"/>
        </w:rPr>
        <w:endnoteRef/>
      </w:r>
      <w:r>
        <w:t xml:space="preserve"> HSE annual statistics 2013</w:t>
      </w:r>
    </w:p>
  </w:endnote>
  <w:endnote w:id="9">
    <w:p w:rsidR="009F6FA9" w:rsidRDefault="009F6FA9" w:rsidP="009F6FA9">
      <w:pPr>
        <w:pStyle w:val="EndnoteText"/>
      </w:pPr>
      <w:r>
        <w:rPr>
          <w:rStyle w:val="EndnoteReference"/>
        </w:rPr>
        <w:endnoteRef/>
      </w:r>
      <w:r>
        <w:t xml:space="preserve"> </w:t>
      </w:r>
      <w:r w:rsidRPr="003D4CA6">
        <w:t>Compensation Recovery Unit statistics, May 2013</w:t>
      </w:r>
    </w:p>
  </w:endnote>
  <w:endnote w:id="10">
    <w:p w:rsidR="009F6FA9" w:rsidRDefault="009F6FA9" w:rsidP="009F6FA9">
      <w:pPr>
        <w:pStyle w:val="EndnoteText"/>
      </w:pPr>
      <w:r>
        <w:rPr>
          <w:rStyle w:val="EndnoteReference"/>
        </w:rPr>
        <w:endnoteRef/>
      </w:r>
      <w:r>
        <w:t xml:space="preserve"> DWP Industrial Injuries Disablement Benefit statistics, September 2004</w:t>
      </w:r>
    </w:p>
  </w:endnote>
  <w:endnote w:id="11">
    <w:p w:rsidR="009F6FA9" w:rsidRDefault="009F6FA9" w:rsidP="009F6FA9">
      <w:pPr>
        <w:pStyle w:val="EndnoteText"/>
      </w:pPr>
      <w:r>
        <w:rPr>
          <w:rStyle w:val="EndnoteReference"/>
        </w:rPr>
        <w:endnoteRef/>
      </w:r>
      <w:r>
        <w:t xml:space="preserve"> Professor Paul Fenn, Nottingham UniversityBusiness School</w:t>
      </w:r>
    </w:p>
  </w:endnote>
  <w:endnote w:id="12">
    <w:p w:rsidR="009F6FA9" w:rsidRDefault="009F6FA9" w:rsidP="009F6FA9">
      <w:pPr>
        <w:pStyle w:val="EndnoteText"/>
      </w:pPr>
      <w:r>
        <w:rPr>
          <w:rStyle w:val="EndnoteReference"/>
        </w:rPr>
        <w:endnoteRef/>
      </w:r>
      <w:r>
        <w:t xml:space="preserve"> </w:t>
      </w:r>
      <w:r w:rsidRPr="00A3753A">
        <w:t>Section 69 of the Enterprise and Regulatory Reform Act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abon">
    <w:panose1 w:val="000005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utiger 55">
    <w:panose1 w:val="000B0500000000000000"/>
    <w:charset w:val="00"/>
    <w:family w:val="swiss"/>
    <w:notTrueType/>
    <w:pitch w:val="variable"/>
    <w:sig w:usb0="00000003" w:usb1="00000000" w:usb2="00000000" w:usb3="00000000" w:csb0="00000001" w:csb1="00000000"/>
  </w:font>
  <w:font w:name="Frutiger 45">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2C" w:rsidRDefault="001D22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BF" w:rsidRDefault="00E37988">
    <w:pPr>
      <w:pStyle w:val="Footer"/>
    </w:pPr>
    <w:r>
      <w:fldChar w:fldCharType="begin"/>
    </w:r>
    <w:r w:rsidR="00AB31D7">
      <w:instrText xml:space="preserve"> STYLEREF T5MainTitle</w:instrText>
    </w:r>
    <w:r>
      <w:fldChar w:fldCharType="separate"/>
    </w:r>
    <w:r w:rsidR="001D222C">
      <w:rPr>
        <w:noProof/>
      </w:rPr>
      <w:t>The Compensation Myth</w:t>
    </w:r>
    <w:r>
      <w:fldChar w:fldCharType="end"/>
    </w:r>
    <w:r w:rsidR="00AB31D7">
      <w:tab/>
    </w:r>
    <w:bookmarkStart w:id="4" w:name="bmDepartmentAndDate"/>
    <w:r w:rsidR="009F6FA9">
      <w:t>TUC and APIL</w:t>
    </w:r>
    <w:bookmarkEnd w:id="4"/>
    <w:r w:rsidR="00AB31D7">
      <w:tab/>
    </w:r>
    <w:r>
      <w:rPr>
        <w:sz w:val="22"/>
      </w:rPr>
      <w:fldChar w:fldCharType="begin"/>
    </w:r>
    <w:r w:rsidR="00AB31D7">
      <w:rPr>
        <w:sz w:val="22"/>
      </w:rPr>
      <w:instrText xml:space="preserve">PAGE </w:instrText>
    </w:r>
    <w:r>
      <w:rPr>
        <w:sz w:val="22"/>
      </w:rPr>
      <w:fldChar w:fldCharType="separate"/>
    </w:r>
    <w:r w:rsidR="001D222C">
      <w:rPr>
        <w:noProof/>
        <w:sz w:val="22"/>
      </w:rPr>
      <w:t>5</w:t>
    </w:r>
    <w:r>
      <w:rP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2C" w:rsidRDefault="001D2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FA9" w:rsidRDefault="009F6FA9">
      <w:r>
        <w:separator/>
      </w:r>
    </w:p>
  </w:footnote>
  <w:footnote w:type="continuationSeparator" w:id="0">
    <w:p w:rsidR="009F6FA9" w:rsidRDefault="009F6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2C" w:rsidRDefault="001D22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EE" w:rsidRDefault="00417EEE">
    <w:pPr>
      <w:spacing w:line="240" w:lineRule="exact"/>
    </w:pPr>
  </w:p>
  <w:p w:rsidR="00417EEE" w:rsidRDefault="00417EEE">
    <w:pPr>
      <w:spacing w:line="240" w:lineRule="exact"/>
    </w:pPr>
    <w:r>
      <w:rPr>
        <w:noProof/>
        <w:snapToGrid/>
        <w:lang w:eastAsia="en-GB"/>
      </w:rPr>
      <w:drawing>
        <wp:anchor distT="0" distB="0" distL="114300" distR="114300" simplePos="0" relativeHeight="251658240" behindDoc="0" locked="0" layoutInCell="1" allowOverlap="1">
          <wp:simplePos x="0" y="0"/>
          <wp:positionH relativeFrom="column">
            <wp:posOffset>3029585</wp:posOffset>
          </wp:positionH>
          <wp:positionV relativeFrom="paragraph">
            <wp:posOffset>24765</wp:posOffset>
          </wp:positionV>
          <wp:extent cx="1028376" cy="495300"/>
          <wp:effectExtent l="19050" t="0" r="324" b="0"/>
          <wp:wrapNone/>
          <wp:docPr id="2" name="Picture 1" descr="C:\Users\roberth\AppData\Local\Microsoft\Windows\Temporary Internet Files\Content.Outlook\02LBSXYP\Apil-black-gre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h\AppData\Local\Microsoft\Windows\Temporary Internet Files\Content.Outlook\02LBSXYP\Apil-black-grey (2).jpg"/>
                  <pic:cNvPicPr>
                    <a:picLocks noChangeAspect="1" noChangeArrowheads="1"/>
                  </pic:cNvPicPr>
                </pic:nvPicPr>
                <pic:blipFill>
                  <a:blip r:embed="rId1"/>
                  <a:srcRect/>
                  <a:stretch>
                    <a:fillRect/>
                  </a:stretch>
                </pic:blipFill>
                <pic:spPr bwMode="auto">
                  <a:xfrm>
                    <a:off x="0" y="0"/>
                    <a:ext cx="1035385" cy="498676"/>
                  </a:xfrm>
                  <a:prstGeom prst="rect">
                    <a:avLst/>
                  </a:prstGeom>
                  <a:noFill/>
                  <a:ln w="9525">
                    <a:noFill/>
                    <a:miter lim="800000"/>
                    <a:headEnd/>
                    <a:tailEnd/>
                  </a:ln>
                </pic:spPr>
              </pic:pic>
            </a:graphicData>
          </a:graphic>
        </wp:anchor>
      </w:drawing>
    </w:r>
  </w:p>
  <w:p w:rsidR="00716DBF" w:rsidRDefault="009F6FA9">
    <w:pPr>
      <w:spacing w:line="240" w:lineRule="exact"/>
    </w:pPr>
    <w:r>
      <w:rPr>
        <w:noProof/>
        <w:snapToGrid/>
        <w:sz w:val="20"/>
        <w:lang w:eastAsia="en-GB"/>
      </w:rPr>
      <w:drawing>
        <wp:anchor distT="0" distB="0" distL="114300" distR="114300" simplePos="0" relativeHeight="251657216" behindDoc="0" locked="1" layoutInCell="1" allowOverlap="1">
          <wp:simplePos x="0" y="0"/>
          <wp:positionH relativeFrom="column">
            <wp:posOffset>4090035</wp:posOffset>
          </wp:positionH>
          <wp:positionV relativeFrom="page">
            <wp:posOffset>431800</wp:posOffset>
          </wp:positionV>
          <wp:extent cx="993775" cy="548640"/>
          <wp:effectExtent l="19050" t="0" r="0" b="0"/>
          <wp:wrapNone/>
          <wp:docPr id="23" name="Picture 23" descr="TUC logo small mon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UC logo small mono">
                    <a:hlinkClick r:id="rId2"/>
                  </pic:cNvPr>
                  <pic:cNvPicPr>
                    <a:picLocks noChangeAspect="1" noChangeArrowheads="1"/>
                  </pic:cNvPicPr>
                </pic:nvPicPr>
                <pic:blipFill>
                  <a:blip r:embed="rId3"/>
                  <a:srcRect/>
                  <a:stretch>
                    <a:fillRect/>
                  </a:stretch>
                </pic:blipFill>
                <pic:spPr bwMode="auto">
                  <a:xfrm>
                    <a:off x="0" y="0"/>
                    <a:ext cx="993775" cy="548640"/>
                  </a:xfrm>
                  <a:prstGeom prst="rect">
                    <a:avLst/>
                  </a:prstGeom>
                  <a:noFill/>
                  <a:ln w="9525">
                    <a:noFill/>
                    <a:miter lim="800000"/>
                    <a:headEnd/>
                    <a:tailEnd/>
                  </a:ln>
                </pic:spPr>
              </pic:pic>
            </a:graphicData>
          </a:graphic>
        </wp:anchor>
      </w:drawing>
    </w:r>
    <w:r w:rsidR="00E37988">
      <w:rPr>
        <w:noProof/>
        <w:snapToGrid/>
      </w:rPr>
      <w:pict>
        <v:rect id="_x0000_s1041" style="position:absolute;margin-left:-486.7pt;margin-top:67.9pt;width:468pt;height:660.3pt;z-index:-251657216;mso-position-horizontal-relative:margin;mso-position-vertical-relative:margin" o:allowincell="f" filled="f" stroked="f" strokeweight="0">
          <v:textbox style="mso-next-textbox:#_x0000_s1041" inset="0,0,0,0">
            <w:txbxContent>
              <w:p w:rsidR="00716DBF" w:rsidRDefault="00716DBF">
                <w:pPr>
                  <w:jc w:val="both"/>
                </w:pPr>
              </w:p>
            </w:txbxContent>
          </v:textbox>
          <w10:wrap anchorx="margin" anchory="margin"/>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BF" w:rsidRDefault="009F6FA9">
    <w:pPr>
      <w:pStyle w:val="Header"/>
      <w:tabs>
        <w:tab w:val="clear" w:pos="4320"/>
        <w:tab w:val="clear" w:pos="8640"/>
        <w:tab w:val="right" w:pos="7848"/>
      </w:tabs>
      <w:ind w:left="-2250"/>
    </w:pPr>
    <w:r>
      <w:rPr>
        <w:noProof/>
        <w:snapToGrid/>
        <w:lang w:eastAsia="en-GB"/>
      </w:rPr>
      <w:drawing>
        <wp:anchor distT="0" distB="0" distL="114300" distR="114300" simplePos="0" relativeHeight="251656192" behindDoc="1" locked="1" layoutInCell="1" allowOverlap="1">
          <wp:simplePos x="0" y="0"/>
          <wp:positionH relativeFrom="column">
            <wp:posOffset>-1548130</wp:posOffset>
          </wp:positionH>
          <wp:positionV relativeFrom="paragraph">
            <wp:posOffset>74930</wp:posOffset>
          </wp:positionV>
          <wp:extent cx="6697980" cy="9823450"/>
          <wp:effectExtent l="19050" t="0" r="7620" b="0"/>
          <wp:wrapNone/>
          <wp:docPr id="24" name="shpFront_Cover" descr="T05 front c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Front_Cover" descr="T05 front cover1"/>
                  <pic:cNvPicPr>
                    <a:picLocks noChangeAspect="1" noChangeArrowheads="1"/>
                  </pic:cNvPicPr>
                </pic:nvPicPr>
                <pic:blipFill>
                  <a:blip r:embed="rId1"/>
                  <a:srcRect/>
                  <a:stretch>
                    <a:fillRect/>
                  </a:stretch>
                </pic:blipFill>
                <pic:spPr bwMode="auto">
                  <a:xfrm>
                    <a:off x="0" y="0"/>
                    <a:ext cx="6697980" cy="9823450"/>
                  </a:xfrm>
                  <a:prstGeom prst="rect">
                    <a:avLst/>
                  </a:prstGeom>
                  <a:noFill/>
                  <a:ln w="9525">
                    <a:noFill/>
                    <a:miter lim="800000"/>
                    <a:headEnd/>
                    <a:tailEnd/>
                  </a:ln>
                </pic:spPr>
              </pic:pic>
            </a:graphicData>
          </a:graphic>
        </wp:anchor>
      </w:drawing>
    </w:r>
    <w:r w:rsidR="00AB31D7">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2FA4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A22B7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A87D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3BE36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10EE12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DF2EBC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CDA13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B822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B3AC7E0"/>
    <w:lvl w:ilvl="0">
      <w:start w:val="1"/>
      <w:numFmt w:val="decimal"/>
      <w:pStyle w:val="ListNumber"/>
      <w:lvlText w:val="%1."/>
      <w:lvlJc w:val="left"/>
      <w:pPr>
        <w:tabs>
          <w:tab w:val="num" w:pos="360"/>
        </w:tabs>
        <w:ind w:left="360" w:hanging="360"/>
      </w:pPr>
    </w:lvl>
  </w:abstractNum>
  <w:abstractNum w:abstractNumId="9">
    <w:nsid w:val="FFFFFF89"/>
    <w:multiLevelType w:val="singleLevel"/>
    <w:tmpl w:val="02E42F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5C0793"/>
    <w:multiLevelType w:val="multilevel"/>
    <w:tmpl w:val="668EE14E"/>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b w:val="0"/>
        <w:i w:val="0"/>
        <w:sz w:val="22"/>
      </w:r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nsid w:val="10E30C56"/>
    <w:multiLevelType w:val="multilevel"/>
    <w:tmpl w:val="88849478"/>
    <w:name w:val="T5Level1Heading"/>
    <w:lvl w:ilvl="0">
      <w:start w:val="1"/>
      <w:numFmt w:val="decimal"/>
      <w:lvlRestart w:val="0"/>
      <w:pStyle w:val="T5Level1HeadingNum"/>
      <w:lvlText w:val="%1.1"/>
      <w:lvlJc w:val="right"/>
      <w:pPr>
        <w:tabs>
          <w:tab w:val="num" w:pos="0"/>
        </w:tabs>
        <w:ind w:left="0" w:hanging="567"/>
      </w:pPr>
      <w:rPr>
        <w:rFonts w:hint="default"/>
        <w:color w:val="FFFFFF"/>
      </w:rPr>
    </w:lvl>
    <w:lvl w:ilvl="1">
      <w:start w:val="1"/>
      <w:numFmt w:val="decimal"/>
      <w:pStyle w:val="T5TextBodyNum"/>
      <w:lvlText w:val="%1.%2"/>
      <w:lvlJc w:val="left"/>
      <w:pPr>
        <w:tabs>
          <w:tab w:val="num" w:pos="649"/>
        </w:tabs>
        <w:ind w:left="289" w:firstLine="0"/>
      </w:pPr>
      <w:rPr>
        <w:rFonts w:ascii="Sabon" w:hAnsi="Sabon" w:hint="default"/>
        <w:sz w:val="22"/>
      </w:rPr>
    </w:lvl>
    <w:lvl w:ilvl="2">
      <w:start w:val="1"/>
      <w:numFmt w:val="lowerRoman"/>
      <w:lvlText w:val="%3)"/>
      <w:lvlJc w:val="left"/>
      <w:pPr>
        <w:tabs>
          <w:tab w:val="num" w:pos="1366"/>
        </w:tabs>
        <w:ind w:left="1366" w:hanging="357"/>
      </w:pPr>
      <w:rPr>
        <w:rFonts w:hint="default"/>
      </w:rPr>
    </w:lvl>
    <w:lvl w:ilvl="3">
      <w:start w:val="1"/>
      <w:numFmt w:val="decimal"/>
      <w:lvlText w:val="(%4)"/>
      <w:lvlJc w:val="left"/>
      <w:pPr>
        <w:tabs>
          <w:tab w:val="num" w:pos="1729"/>
        </w:tabs>
        <w:ind w:left="1729" w:hanging="363"/>
      </w:pPr>
      <w:rPr>
        <w:rFonts w:hint="default"/>
      </w:rPr>
    </w:lvl>
    <w:lvl w:ilvl="4">
      <w:start w:val="1"/>
      <w:numFmt w:val="lowerLetter"/>
      <w:lvlText w:val="(%5)"/>
      <w:lvlJc w:val="left"/>
      <w:pPr>
        <w:tabs>
          <w:tab w:val="num" w:pos="2086"/>
        </w:tabs>
        <w:ind w:left="2086" w:hanging="357"/>
      </w:pPr>
      <w:rPr>
        <w:rFonts w:hint="default"/>
      </w:rPr>
    </w:lvl>
    <w:lvl w:ilvl="5">
      <w:start w:val="1"/>
      <w:numFmt w:val="lowerRoman"/>
      <w:lvlText w:val="(%6)"/>
      <w:lvlJc w:val="left"/>
      <w:pPr>
        <w:tabs>
          <w:tab w:val="num" w:pos="2449"/>
        </w:tabs>
        <w:ind w:left="2449" w:hanging="363"/>
      </w:pPr>
      <w:rPr>
        <w:rFonts w:hint="default"/>
      </w:rPr>
    </w:lvl>
    <w:lvl w:ilvl="6">
      <w:start w:val="1"/>
      <w:numFmt w:val="decimal"/>
      <w:lvlText w:val="%7."/>
      <w:lvlJc w:val="left"/>
      <w:pPr>
        <w:tabs>
          <w:tab w:val="num" w:pos="2806"/>
        </w:tabs>
        <w:ind w:left="2806" w:hanging="357"/>
      </w:pPr>
      <w:rPr>
        <w:rFonts w:hint="default"/>
      </w:rPr>
    </w:lvl>
    <w:lvl w:ilvl="7">
      <w:start w:val="1"/>
      <w:numFmt w:val="lowerLetter"/>
      <w:lvlText w:val="%8."/>
      <w:lvlJc w:val="left"/>
      <w:pPr>
        <w:tabs>
          <w:tab w:val="num" w:pos="3169"/>
        </w:tabs>
        <w:ind w:left="3169" w:hanging="363"/>
      </w:pPr>
      <w:rPr>
        <w:rFonts w:hint="default"/>
      </w:rPr>
    </w:lvl>
    <w:lvl w:ilvl="8">
      <w:start w:val="1"/>
      <w:numFmt w:val="lowerRoman"/>
      <w:lvlText w:val="%9."/>
      <w:lvlJc w:val="left"/>
      <w:pPr>
        <w:tabs>
          <w:tab w:val="num" w:pos="3526"/>
        </w:tabs>
        <w:ind w:left="3526" w:hanging="357"/>
      </w:pPr>
      <w:rPr>
        <w:rFonts w:hint="default"/>
      </w:rPr>
    </w:lvl>
  </w:abstractNum>
  <w:abstractNum w:abstractNumId="13">
    <w:nsid w:val="238E2CD1"/>
    <w:multiLevelType w:val="multilevel"/>
    <w:tmpl w:val="CBBA5756"/>
    <w:lvl w:ilvl="0">
      <w:start w:val="1"/>
      <w:numFmt w:val="none"/>
      <w:suff w:val="nothing"/>
      <w:lvlText w:val="%1.1"/>
      <w:lvlJc w:val="right"/>
      <w:pPr>
        <w:ind w:left="0" w:firstLine="288"/>
      </w:pPr>
    </w:lvl>
    <w:lvl w:ilvl="1">
      <w:start w:val="1"/>
      <w:numFmt w:val="decimal"/>
      <w:lvlText w:val="%11.%2"/>
      <w:lvlJc w:val="left"/>
      <w:pPr>
        <w:tabs>
          <w:tab w:val="num" w:pos="720"/>
        </w:tabs>
        <w:ind w:left="360" w:hanging="360"/>
      </w:pPr>
      <w:rPr>
        <w:rFonts w:ascii="Sabon" w:hAnsi="Sabon" w:hint="default"/>
        <w:b w:val="0"/>
        <w:i w:val="0"/>
        <w:sz w:val="22"/>
      </w:r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nsid w:val="245623F5"/>
    <w:multiLevelType w:val="multilevel"/>
    <w:tmpl w:val="6824B58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34026110"/>
    <w:multiLevelType w:val="hybridMultilevel"/>
    <w:tmpl w:val="D5AA7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3472C4"/>
    <w:multiLevelType w:val="multilevel"/>
    <w:tmpl w:val="DC543B0E"/>
    <w:name w:val="T5TextBodyLst"/>
    <w:lvl w:ilvl="0">
      <w:start w:val="1"/>
      <w:numFmt w:val="decimal"/>
      <w:lvlRestart w:val="0"/>
      <w:lvlText w:val="%1.1"/>
      <w:lvlJc w:val="right"/>
      <w:pPr>
        <w:tabs>
          <w:tab w:val="num" w:pos="1156"/>
        </w:tabs>
        <w:ind w:left="1156" w:hanging="289"/>
      </w:pPr>
      <w:rPr>
        <w:rFonts w:hint="default"/>
        <w:color w:val="FFFFFF"/>
      </w:rPr>
    </w:lvl>
    <w:lvl w:ilvl="1">
      <w:start w:val="1"/>
      <w:numFmt w:val="decimal"/>
      <w:lvlText w:val="%1.%2"/>
      <w:lvlJc w:val="left"/>
      <w:pPr>
        <w:tabs>
          <w:tab w:val="num" w:pos="1516"/>
        </w:tabs>
        <w:ind w:left="1156" w:firstLine="0"/>
      </w:pPr>
      <w:rPr>
        <w:rFonts w:ascii="Sabon" w:hAnsi="Sabon" w:hint="default"/>
        <w:sz w:val="22"/>
      </w:rPr>
    </w:lvl>
    <w:lvl w:ilvl="2">
      <w:start w:val="1"/>
      <w:numFmt w:val="lowerRoman"/>
      <w:lvlText w:val="%3)"/>
      <w:lvlJc w:val="left"/>
      <w:pPr>
        <w:tabs>
          <w:tab w:val="num" w:pos="2233"/>
        </w:tabs>
        <w:ind w:left="2233" w:hanging="357"/>
      </w:pPr>
      <w:rPr>
        <w:rFonts w:hint="default"/>
      </w:rPr>
    </w:lvl>
    <w:lvl w:ilvl="3">
      <w:start w:val="1"/>
      <w:numFmt w:val="decimal"/>
      <w:lvlText w:val="(%4)"/>
      <w:lvlJc w:val="left"/>
      <w:pPr>
        <w:tabs>
          <w:tab w:val="num" w:pos="2596"/>
        </w:tabs>
        <w:ind w:left="2596" w:hanging="363"/>
      </w:pPr>
      <w:rPr>
        <w:rFonts w:hint="default"/>
      </w:rPr>
    </w:lvl>
    <w:lvl w:ilvl="4">
      <w:start w:val="1"/>
      <w:numFmt w:val="lowerLetter"/>
      <w:lvlText w:val="(%5)"/>
      <w:lvlJc w:val="left"/>
      <w:pPr>
        <w:tabs>
          <w:tab w:val="num" w:pos="2953"/>
        </w:tabs>
        <w:ind w:left="2953" w:hanging="357"/>
      </w:pPr>
      <w:rPr>
        <w:rFonts w:hint="default"/>
      </w:rPr>
    </w:lvl>
    <w:lvl w:ilvl="5">
      <w:start w:val="1"/>
      <w:numFmt w:val="lowerRoman"/>
      <w:lvlText w:val="(%6)"/>
      <w:lvlJc w:val="left"/>
      <w:pPr>
        <w:tabs>
          <w:tab w:val="num" w:pos="3316"/>
        </w:tabs>
        <w:ind w:left="3316" w:hanging="363"/>
      </w:pPr>
      <w:rPr>
        <w:rFonts w:hint="default"/>
      </w:rPr>
    </w:lvl>
    <w:lvl w:ilvl="6">
      <w:start w:val="1"/>
      <w:numFmt w:val="decimal"/>
      <w:lvlText w:val="%7."/>
      <w:lvlJc w:val="left"/>
      <w:pPr>
        <w:tabs>
          <w:tab w:val="num" w:pos="3673"/>
        </w:tabs>
        <w:ind w:left="3673" w:hanging="357"/>
      </w:pPr>
      <w:rPr>
        <w:rFonts w:hint="default"/>
      </w:rPr>
    </w:lvl>
    <w:lvl w:ilvl="7">
      <w:start w:val="1"/>
      <w:numFmt w:val="lowerLetter"/>
      <w:lvlText w:val="%8."/>
      <w:lvlJc w:val="left"/>
      <w:pPr>
        <w:tabs>
          <w:tab w:val="num" w:pos="4036"/>
        </w:tabs>
        <w:ind w:left="4036" w:hanging="363"/>
      </w:pPr>
      <w:rPr>
        <w:rFonts w:hint="default"/>
      </w:rPr>
    </w:lvl>
    <w:lvl w:ilvl="8">
      <w:start w:val="1"/>
      <w:numFmt w:val="lowerRoman"/>
      <w:lvlText w:val="%9."/>
      <w:lvlJc w:val="left"/>
      <w:pPr>
        <w:tabs>
          <w:tab w:val="num" w:pos="4393"/>
        </w:tabs>
        <w:ind w:left="4393" w:hanging="357"/>
      </w:pPr>
      <w:rPr>
        <w:rFonts w:hint="default"/>
      </w:rPr>
    </w:lvl>
  </w:abstractNum>
  <w:abstractNum w:abstractNumId="17">
    <w:nsid w:val="41971126"/>
    <w:multiLevelType w:val="multilevel"/>
    <w:tmpl w:val="31029110"/>
    <w:lvl w:ilvl="0">
      <w:start w:val="1"/>
      <w:numFmt w:val="bullet"/>
      <w:pStyle w:val="T5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nsid w:val="52CB7B10"/>
    <w:multiLevelType w:val="multilevel"/>
    <w:tmpl w:val="5AE46AB6"/>
    <w:name w:val="T5LstTemplate"/>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831056A"/>
    <w:multiLevelType w:val="multilevel"/>
    <w:tmpl w:val="DC76516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suff w:val="nothing"/>
      <w:lvlText w:val="%1.%2.%3.%4."/>
      <w:lvlJc w:val="left"/>
      <w:pPr>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nsid w:val="6A1329B2"/>
    <w:multiLevelType w:val="singleLevel"/>
    <w:tmpl w:val="E6F4BE22"/>
    <w:lvl w:ilvl="0">
      <w:start w:val="1"/>
      <w:numFmt w:val="bullet"/>
      <w:lvlText w:val=""/>
      <w:lvlJc w:val="left"/>
      <w:pPr>
        <w:tabs>
          <w:tab w:val="num" w:pos="360"/>
        </w:tabs>
        <w:ind w:left="360" w:hanging="360"/>
      </w:pPr>
      <w:rPr>
        <w:rFonts w:ascii="Symbol" w:hAnsi="Symbol" w:hint="default"/>
      </w:rPr>
    </w:lvl>
  </w:abstractNum>
  <w:abstractNum w:abstractNumId="21">
    <w:nsid w:val="704A2233"/>
    <w:multiLevelType w:val="multilevel"/>
    <w:tmpl w:val="477CC66E"/>
    <w:name w:val="T5LstTemplate2"/>
    <w:lvl w:ilvl="0">
      <w:start w:val="1"/>
      <w:numFmt w:val="decimal"/>
      <w:lvlText w:val="%1.1"/>
      <w:lvlJc w:val="right"/>
      <w:pPr>
        <w:tabs>
          <w:tab w:val="num" w:pos="0"/>
        </w:tabs>
        <w:ind w:left="0" w:hanging="288"/>
      </w:pPr>
    </w:lvl>
    <w:lvl w:ilvl="1">
      <w:start w:val="1"/>
      <w:numFmt w:val="decimal"/>
      <w:lvlText w:val="%1.%2"/>
      <w:lvlJc w:val="left"/>
      <w:pPr>
        <w:tabs>
          <w:tab w:val="num" w:pos="360"/>
        </w:tabs>
        <w:ind w:left="0" w:firstLine="0"/>
      </w:pPr>
      <w:rPr>
        <w:rFonts w:ascii="Sabon" w:hAnsi="Sabon" w:hint="default"/>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lvlOverride w:ilvl="0">
      <w:lvl w:ilvl="0">
        <w:numFmt w:val="bullet"/>
        <w:lvlText w:val=""/>
        <w:legacy w:legacy="1" w:legacySpace="0" w:legacyIndent="2608"/>
        <w:lvlJc w:val="left"/>
        <w:pPr>
          <w:ind w:left="398" w:hanging="2608"/>
        </w:pPr>
        <w:rPr>
          <w:rFonts w:ascii="WP MathA" w:hAnsi="WP MathA" w:hint="default"/>
        </w:rPr>
      </w:lvl>
    </w:lvlOverride>
  </w:num>
  <w:num w:numId="2">
    <w:abstractNumId w:val="20"/>
  </w:num>
  <w:num w:numId="3">
    <w:abstractNumId w:val="14"/>
  </w:num>
  <w:num w:numId="4">
    <w:abstractNumId w:val="19"/>
  </w:num>
  <w:num w:numId="5">
    <w:abstractNumId w:val="13"/>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6"/>
  </w:num>
  <w:num w:numId="23">
    <w:abstractNumId w:val="1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rsids>
    <w:rsidRoot w:val="00AB31D7"/>
    <w:rsid w:val="001D222C"/>
    <w:rsid w:val="00417EEE"/>
    <w:rsid w:val="006F0ECC"/>
    <w:rsid w:val="00716DBF"/>
    <w:rsid w:val="009F6FA9"/>
    <w:rsid w:val="00AB31D7"/>
    <w:rsid w:val="00D61671"/>
    <w:rsid w:val="00E379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BF"/>
    <w:pPr>
      <w:widowControl w:val="0"/>
    </w:pPr>
    <w:rPr>
      <w:snapToGrid w:val="0"/>
      <w:sz w:val="24"/>
      <w:lang w:eastAsia="en-US"/>
    </w:rPr>
  </w:style>
  <w:style w:type="paragraph" w:styleId="Heading1">
    <w:name w:val="heading 1"/>
    <w:basedOn w:val="Normal"/>
    <w:next w:val="Normal"/>
    <w:qFormat/>
    <w:rsid w:val="00716D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6D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16DBF"/>
    <w:pPr>
      <w:keepNext/>
      <w:spacing w:before="240" w:after="60"/>
      <w:outlineLvl w:val="2"/>
    </w:pPr>
    <w:rPr>
      <w:rFonts w:ascii="Arial" w:hAnsi="Arial" w:cs="Arial"/>
      <w:b/>
      <w:bCs/>
      <w:sz w:val="26"/>
      <w:szCs w:val="26"/>
    </w:rPr>
  </w:style>
  <w:style w:type="paragraph" w:styleId="Heading4">
    <w:name w:val="heading 4"/>
    <w:basedOn w:val="Normal"/>
    <w:next w:val="Normal"/>
    <w:qFormat/>
    <w:rsid w:val="00716DBF"/>
    <w:pPr>
      <w:keepNext/>
      <w:spacing w:before="240" w:after="60"/>
      <w:outlineLvl w:val="3"/>
    </w:pPr>
    <w:rPr>
      <w:b/>
      <w:bCs/>
      <w:sz w:val="28"/>
      <w:szCs w:val="28"/>
    </w:rPr>
  </w:style>
  <w:style w:type="paragraph" w:styleId="Heading5">
    <w:name w:val="heading 5"/>
    <w:basedOn w:val="Normal"/>
    <w:next w:val="Normal"/>
    <w:qFormat/>
    <w:rsid w:val="00716DBF"/>
    <w:pPr>
      <w:spacing w:before="240" w:after="60"/>
      <w:outlineLvl w:val="4"/>
    </w:pPr>
    <w:rPr>
      <w:b/>
      <w:bCs/>
      <w:i/>
      <w:iCs/>
      <w:sz w:val="26"/>
      <w:szCs w:val="26"/>
    </w:rPr>
  </w:style>
  <w:style w:type="paragraph" w:styleId="Heading6">
    <w:name w:val="heading 6"/>
    <w:basedOn w:val="Normal"/>
    <w:next w:val="Normal"/>
    <w:qFormat/>
    <w:rsid w:val="00716DBF"/>
    <w:pPr>
      <w:spacing w:before="240" w:after="60"/>
      <w:outlineLvl w:val="5"/>
    </w:pPr>
    <w:rPr>
      <w:b/>
      <w:bCs/>
      <w:sz w:val="22"/>
      <w:szCs w:val="22"/>
    </w:rPr>
  </w:style>
  <w:style w:type="paragraph" w:styleId="Heading7">
    <w:name w:val="heading 7"/>
    <w:basedOn w:val="Normal"/>
    <w:next w:val="Normal"/>
    <w:qFormat/>
    <w:rsid w:val="00716DBF"/>
    <w:pPr>
      <w:spacing w:before="240" w:after="60"/>
      <w:outlineLvl w:val="6"/>
    </w:pPr>
    <w:rPr>
      <w:szCs w:val="24"/>
    </w:rPr>
  </w:style>
  <w:style w:type="paragraph" w:styleId="Heading8">
    <w:name w:val="heading 8"/>
    <w:basedOn w:val="Normal"/>
    <w:next w:val="Normal"/>
    <w:qFormat/>
    <w:rsid w:val="00716DBF"/>
    <w:pPr>
      <w:spacing w:before="240" w:after="60"/>
      <w:outlineLvl w:val="7"/>
    </w:pPr>
    <w:rPr>
      <w:i/>
      <w:iCs/>
      <w:szCs w:val="24"/>
    </w:rPr>
  </w:style>
  <w:style w:type="paragraph" w:styleId="Heading9">
    <w:name w:val="heading 9"/>
    <w:basedOn w:val="Normal"/>
    <w:next w:val="Normal"/>
    <w:qFormat/>
    <w:rsid w:val="00716DB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16DBF"/>
    <w:rPr>
      <w:dstrike w:val="0"/>
      <w:sz w:val="18"/>
      <w:vertAlign w:val="superscript"/>
    </w:rPr>
  </w:style>
  <w:style w:type="paragraph" w:customStyle="1" w:styleId="T5Bullet">
    <w:name w:val="T5Bullet"/>
    <w:basedOn w:val="Normal"/>
    <w:rsid w:val="00716DBF"/>
    <w:pPr>
      <w:numPr>
        <w:numId w:val="9"/>
      </w:numPr>
      <w:tabs>
        <w:tab w:val="left" w:pos="227"/>
        <w:tab w:val="left" w:pos="454"/>
      </w:tabs>
      <w:spacing w:after="140"/>
    </w:pPr>
    <w:rPr>
      <w:rFonts w:ascii="Sabon" w:hAnsi="Sabon"/>
      <w:sz w:val="22"/>
    </w:rPr>
  </w:style>
  <w:style w:type="character" w:styleId="PageNumber">
    <w:name w:val="page number"/>
    <w:basedOn w:val="DefaultParagraphFont"/>
    <w:semiHidden/>
    <w:rsid w:val="00716DBF"/>
  </w:style>
  <w:style w:type="paragraph" w:styleId="Closing">
    <w:name w:val="Closing"/>
    <w:basedOn w:val="Normal"/>
    <w:semiHidden/>
    <w:rsid w:val="00716DBF"/>
  </w:style>
  <w:style w:type="paragraph" w:customStyle="1" w:styleId="T5MainTitle">
    <w:name w:val="T5MainTitle"/>
    <w:basedOn w:val="Normal"/>
    <w:rsid w:val="00716DBF"/>
    <w:pPr>
      <w:spacing w:line="720" w:lineRule="exact"/>
    </w:pPr>
    <w:rPr>
      <w:rFonts w:ascii="Frutiger 55" w:hAnsi="Frutiger 55"/>
      <w:color w:val="591357"/>
      <w:sz w:val="60"/>
    </w:rPr>
  </w:style>
  <w:style w:type="paragraph" w:customStyle="1" w:styleId="T5DescriptiveSubheading">
    <w:name w:val="T5DescriptiveSubheading"/>
    <w:basedOn w:val="Normal"/>
    <w:rsid w:val="00716DBF"/>
    <w:rPr>
      <w:rFonts w:ascii="Frutiger 45" w:hAnsi="Frutiger 45"/>
      <w:color w:val="591357"/>
      <w:sz w:val="28"/>
    </w:rPr>
  </w:style>
  <w:style w:type="paragraph" w:customStyle="1" w:styleId="T5TableHeader">
    <w:name w:val="T5TableHeader"/>
    <w:basedOn w:val="Normal"/>
    <w:rsid w:val="00716DBF"/>
    <w:pPr>
      <w:spacing w:after="160" w:line="280" w:lineRule="exact"/>
    </w:pPr>
    <w:rPr>
      <w:rFonts w:ascii="Frutiger 55" w:hAnsi="Frutiger 55"/>
      <w:b/>
      <w:sz w:val="22"/>
    </w:rPr>
  </w:style>
  <w:style w:type="paragraph" w:styleId="BlockText">
    <w:name w:val="Block Text"/>
    <w:basedOn w:val="Normal"/>
    <w:semiHidden/>
    <w:rsid w:val="00716DBF"/>
    <w:pPr>
      <w:spacing w:after="120"/>
      <w:ind w:left="1440" w:right="1440"/>
    </w:pPr>
  </w:style>
  <w:style w:type="paragraph" w:customStyle="1" w:styleId="T5TextBody">
    <w:name w:val="T5TextBody"/>
    <w:basedOn w:val="Normal"/>
    <w:rsid w:val="00716DBF"/>
    <w:pPr>
      <w:widowControl/>
      <w:spacing w:after="140" w:line="280" w:lineRule="exact"/>
      <w:outlineLvl w:val="0"/>
    </w:pPr>
    <w:rPr>
      <w:rFonts w:ascii="Sabon" w:hAnsi="Sabon"/>
      <w:sz w:val="22"/>
    </w:rPr>
  </w:style>
  <w:style w:type="paragraph" w:customStyle="1" w:styleId="T5TextBodyNum">
    <w:name w:val="T5TextBodyNum"/>
    <w:basedOn w:val="T5TextBody"/>
    <w:rsid w:val="00716DBF"/>
    <w:pPr>
      <w:numPr>
        <w:ilvl w:val="1"/>
        <w:numId w:val="23"/>
      </w:numPr>
      <w:tabs>
        <w:tab w:val="left" w:pos="504"/>
      </w:tabs>
      <w:ind w:left="0"/>
      <w:outlineLvl w:val="1"/>
    </w:pPr>
  </w:style>
  <w:style w:type="paragraph" w:styleId="Header">
    <w:name w:val="header"/>
    <w:basedOn w:val="Normal"/>
    <w:semiHidden/>
    <w:rsid w:val="00716DBF"/>
    <w:pPr>
      <w:tabs>
        <w:tab w:val="center" w:pos="4320"/>
        <w:tab w:val="right" w:pos="8640"/>
      </w:tabs>
    </w:pPr>
  </w:style>
  <w:style w:type="paragraph" w:styleId="Footer">
    <w:name w:val="footer"/>
    <w:basedOn w:val="Normal"/>
    <w:semiHidden/>
    <w:rsid w:val="00716DBF"/>
    <w:pPr>
      <w:tabs>
        <w:tab w:val="left" w:pos="2155"/>
        <w:tab w:val="right" w:pos="7825"/>
      </w:tabs>
    </w:pPr>
    <w:rPr>
      <w:rFonts w:ascii="Frutiger 45" w:hAnsi="Frutiger 45"/>
      <w:sz w:val="16"/>
    </w:rPr>
  </w:style>
  <w:style w:type="paragraph" w:styleId="BodyText">
    <w:name w:val="Body Text"/>
    <w:basedOn w:val="Normal"/>
    <w:semiHidden/>
    <w:rsid w:val="00716DBF"/>
    <w:rPr>
      <w:sz w:val="48"/>
    </w:rPr>
  </w:style>
  <w:style w:type="paragraph" w:styleId="DocumentMap">
    <w:name w:val="Document Map"/>
    <w:basedOn w:val="Normal"/>
    <w:semiHidden/>
    <w:rsid w:val="00716DBF"/>
    <w:pPr>
      <w:shd w:val="clear" w:color="auto" w:fill="000080"/>
    </w:pPr>
    <w:rPr>
      <w:rFonts w:ascii="Tahoma" w:hAnsi="Tahoma"/>
    </w:rPr>
  </w:style>
  <w:style w:type="paragraph" w:customStyle="1" w:styleId="T5Level2Heading">
    <w:name w:val="T5Level2Heading"/>
    <w:basedOn w:val="Normal"/>
    <w:next w:val="T5TextBody"/>
    <w:rsid w:val="00716DBF"/>
    <w:pPr>
      <w:spacing w:before="120" w:after="140"/>
      <w:outlineLvl w:val="1"/>
    </w:pPr>
    <w:rPr>
      <w:rFonts w:ascii="Frutiger 55" w:hAnsi="Frutiger 55"/>
      <w:b/>
      <w:sz w:val="22"/>
    </w:rPr>
  </w:style>
  <w:style w:type="paragraph" w:customStyle="1" w:styleId="T5Level1Heading">
    <w:name w:val="T5Level1Heading"/>
    <w:basedOn w:val="T5Level1HeadingNum"/>
    <w:next w:val="T5TextBody"/>
    <w:rsid w:val="00716DBF"/>
    <w:pPr>
      <w:numPr>
        <w:numId w:val="0"/>
      </w:numPr>
    </w:pPr>
  </w:style>
  <w:style w:type="paragraph" w:styleId="EndnoteText">
    <w:name w:val="endnote text"/>
    <w:basedOn w:val="T5TextBody"/>
    <w:link w:val="EndnoteTextChar"/>
    <w:semiHidden/>
    <w:rsid w:val="00716DBF"/>
    <w:rPr>
      <w:sz w:val="20"/>
    </w:rPr>
  </w:style>
  <w:style w:type="paragraph" w:styleId="FootnoteText">
    <w:name w:val="footnote text"/>
    <w:basedOn w:val="T5TextBody"/>
    <w:semiHidden/>
    <w:rsid w:val="00716DBF"/>
    <w:rPr>
      <w:sz w:val="18"/>
    </w:rPr>
  </w:style>
  <w:style w:type="paragraph" w:customStyle="1" w:styleId="T5Level1HeadingNum">
    <w:name w:val="T5Level1HeadingNum"/>
    <w:basedOn w:val="Normal"/>
    <w:next w:val="T5TextBody"/>
    <w:rsid w:val="00716DBF"/>
    <w:pPr>
      <w:numPr>
        <w:numId w:val="23"/>
      </w:numPr>
      <w:spacing w:before="120" w:after="140" w:line="340" w:lineRule="exact"/>
      <w:outlineLvl w:val="0"/>
    </w:pPr>
    <w:rPr>
      <w:rFonts w:ascii="Frutiger 45" w:hAnsi="Frutiger 45"/>
      <w:sz w:val="28"/>
    </w:rPr>
  </w:style>
  <w:style w:type="paragraph" w:customStyle="1" w:styleId="T5PageNumber">
    <w:name w:val="T5PageNumber"/>
    <w:basedOn w:val="Footer"/>
    <w:rsid w:val="00716DBF"/>
    <w:rPr>
      <w:sz w:val="22"/>
    </w:rPr>
  </w:style>
  <w:style w:type="paragraph" w:styleId="BodyText2">
    <w:name w:val="Body Text 2"/>
    <w:basedOn w:val="Normal"/>
    <w:semiHidden/>
    <w:rsid w:val="00716DBF"/>
    <w:pPr>
      <w:spacing w:after="120" w:line="480" w:lineRule="auto"/>
    </w:pPr>
  </w:style>
  <w:style w:type="paragraph" w:styleId="BodyText3">
    <w:name w:val="Body Text 3"/>
    <w:basedOn w:val="Normal"/>
    <w:semiHidden/>
    <w:rsid w:val="00716DBF"/>
    <w:pPr>
      <w:spacing w:after="120"/>
    </w:pPr>
    <w:rPr>
      <w:sz w:val="16"/>
      <w:szCs w:val="16"/>
    </w:rPr>
  </w:style>
  <w:style w:type="paragraph" w:styleId="BodyTextFirstIndent">
    <w:name w:val="Body Text First Indent"/>
    <w:basedOn w:val="BodyText"/>
    <w:semiHidden/>
    <w:rsid w:val="00716DBF"/>
    <w:pPr>
      <w:spacing w:after="120"/>
      <w:ind w:firstLine="210"/>
    </w:pPr>
    <w:rPr>
      <w:sz w:val="24"/>
    </w:rPr>
  </w:style>
  <w:style w:type="paragraph" w:styleId="BodyTextIndent">
    <w:name w:val="Body Text Indent"/>
    <w:basedOn w:val="Normal"/>
    <w:semiHidden/>
    <w:rsid w:val="00716DBF"/>
    <w:pPr>
      <w:spacing w:after="120"/>
      <w:ind w:left="283"/>
    </w:pPr>
  </w:style>
  <w:style w:type="paragraph" w:styleId="BodyTextFirstIndent2">
    <w:name w:val="Body Text First Indent 2"/>
    <w:basedOn w:val="BodyTextIndent"/>
    <w:semiHidden/>
    <w:rsid w:val="00716DBF"/>
    <w:pPr>
      <w:ind w:firstLine="210"/>
    </w:pPr>
  </w:style>
  <w:style w:type="paragraph" w:styleId="BodyTextIndent2">
    <w:name w:val="Body Text Indent 2"/>
    <w:basedOn w:val="Normal"/>
    <w:semiHidden/>
    <w:rsid w:val="00716DBF"/>
    <w:pPr>
      <w:spacing w:after="120" w:line="480" w:lineRule="auto"/>
      <w:ind w:left="283"/>
    </w:pPr>
  </w:style>
  <w:style w:type="paragraph" w:styleId="BodyTextIndent3">
    <w:name w:val="Body Text Indent 3"/>
    <w:basedOn w:val="Normal"/>
    <w:semiHidden/>
    <w:rsid w:val="00716DBF"/>
    <w:pPr>
      <w:spacing w:after="120"/>
      <w:ind w:left="283"/>
    </w:pPr>
    <w:rPr>
      <w:sz w:val="16"/>
      <w:szCs w:val="16"/>
    </w:rPr>
  </w:style>
  <w:style w:type="paragraph" w:styleId="Caption">
    <w:name w:val="caption"/>
    <w:basedOn w:val="Normal"/>
    <w:next w:val="Normal"/>
    <w:qFormat/>
    <w:rsid w:val="00716DBF"/>
    <w:pPr>
      <w:spacing w:before="120" w:after="120"/>
    </w:pPr>
    <w:rPr>
      <w:b/>
      <w:bCs/>
      <w:sz w:val="20"/>
    </w:rPr>
  </w:style>
  <w:style w:type="character" w:styleId="CommentReference">
    <w:name w:val="annotation reference"/>
    <w:basedOn w:val="DefaultParagraphFont"/>
    <w:semiHidden/>
    <w:rsid w:val="00716DBF"/>
    <w:rPr>
      <w:sz w:val="16"/>
      <w:szCs w:val="16"/>
    </w:rPr>
  </w:style>
  <w:style w:type="paragraph" w:styleId="CommentText">
    <w:name w:val="annotation text"/>
    <w:basedOn w:val="Normal"/>
    <w:semiHidden/>
    <w:rsid w:val="00716DBF"/>
    <w:rPr>
      <w:sz w:val="20"/>
    </w:rPr>
  </w:style>
  <w:style w:type="paragraph" w:styleId="Date">
    <w:name w:val="Date"/>
    <w:basedOn w:val="Normal"/>
    <w:next w:val="Normal"/>
    <w:semiHidden/>
    <w:rsid w:val="00716DBF"/>
  </w:style>
  <w:style w:type="paragraph" w:styleId="E-mailSignature">
    <w:name w:val="E-mail Signature"/>
    <w:basedOn w:val="Normal"/>
    <w:semiHidden/>
    <w:rsid w:val="00716DBF"/>
  </w:style>
  <w:style w:type="character" w:styleId="Emphasis">
    <w:name w:val="Emphasis"/>
    <w:basedOn w:val="DefaultParagraphFont"/>
    <w:qFormat/>
    <w:rsid w:val="00716DBF"/>
    <w:rPr>
      <w:i/>
      <w:iCs/>
    </w:rPr>
  </w:style>
  <w:style w:type="character" w:styleId="EndnoteReference">
    <w:name w:val="endnote reference"/>
    <w:basedOn w:val="DefaultParagraphFont"/>
    <w:semiHidden/>
    <w:rsid w:val="00716DBF"/>
    <w:rPr>
      <w:vertAlign w:val="superscript"/>
    </w:rPr>
  </w:style>
  <w:style w:type="paragraph" w:styleId="EnvelopeAddress">
    <w:name w:val="envelope address"/>
    <w:basedOn w:val="Normal"/>
    <w:semiHidden/>
    <w:rsid w:val="00716DB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716DBF"/>
    <w:rPr>
      <w:rFonts w:ascii="Arial" w:hAnsi="Arial" w:cs="Arial"/>
      <w:sz w:val="20"/>
    </w:rPr>
  </w:style>
  <w:style w:type="character" w:styleId="FollowedHyperlink">
    <w:name w:val="FollowedHyperlink"/>
    <w:basedOn w:val="DefaultParagraphFont"/>
    <w:semiHidden/>
    <w:rsid w:val="00716DBF"/>
    <w:rPr>
      <w:color w:val="800080"/>
      <w:u w:val="single"/>
    </w:rPr>
  </w:style>
  <w:style w:type="character" w:styleId="HTMLAcronym">
    <w:name w:val="HTML Acronym"/>
    <w:basedOn w:val="DefaultParagraphFont"/>
    <w:semiHidden/>
    <w:rsid w:val="00716DBF"/>
  </w:style>
  <w:style w:type="paragraph" w:styleId="HTMLAddress">
    <w:name w:val="HTML Address"/>
    <w:basedOn w:val="Normal"/>
    <w:semiHidden/>
    <w:rsid w:val="00716DBF"/>
    <w:rPr>
      <w:i/>
      <w:iCs/>
    </w:rPr>
  </w:style>
  <w:style w:type="character" w:styleId="HTMLCite">
    <w:name w:val="HTML Cite"/>
    <w:basedOn w:val="DefaultParagraphFont"/>
    <w:semiHidden/>
    <w:rsid w:val="00716DBF"/>
    <w:rPr>
      <w:i/>
      <w:iCs/>
    </w:rPr>
  </w:style>
  <w:style w:type="character" w:styleId="HTMLCode">
    <w:name w:val="HTML Code"/>
    <w:basedOn w:val="DefaultParagraphFont"/>
    <w:semiHidden/>
    <w:rsid w:val="00716DBF"/>
    <w:rPr>
      <w:rFonts w:ascii="Courier New" w:hAnsi="Courier New"/>
      <w:sz w:val="20"/>
      <w:szCs w:val="20"/>
    </w:rPr>
  </w:style>
  <w:style w:type="character" w:styleId="HTMLDefinition">
    <w:name w:val="HTML Definition"/>
    <w:basedOn w:val="DefaultParagraphFont"/>
    <w:semiHidden/>
    <w:rsid w:val="00716DBF"/>
    <w:rPr>
      <w:i/>
      <w:iCs/>
    </w:rPr>
  </w:style>
  <w:style w:type="character" w:styleId="HTMLKeyboard">
    <w:name w:val="HTML Keyboard"/>
    <w:basedOn w:val="DefaultParagraphFont"/>
    <w:semiHidden/>
    <w:rsid w:val="00716DBF"/>
    <w:rPr>
      <w:rFonts w:ascii="Courier New" w:hAnsi="Courier New"/>
      <w:sz w:val="20"/>
      <w:szCs w:val="20"/>
    </w:rPr>
  </w:style>
  <w:style w:type="paragraph" w:styleId="HTMLPreformatted">
    <w:name w:val="HTML Preformatted"/>
    <w:basedOn w:val="Normal"/>
    <w:semiHidden/>
    <w:rsid w:val="00716DBF"/>
    <w:rPr>
      <w:rFonts w:ascii="Courier New" w:hAnsi="Courier New" w:cs="Courier New"/>
      <w:sz w:val="20"/>
    </w:rPr>
  </w:style>
  <w:style w:type="character" w:styleId="HTMLSample">
    <w:name w:val="HTML Sample"/>
    <w:basedOn w:val="DefaultParagraphFont"/>
    <w:semiHidden/>
    <w:rsid w:val="00716DBF"/>
    <w:rPr>
      <w:rFonts w:ascii="Courier New" w:hAnsi="Courier New"/>
    </w:rPr>
  </w:style>
  <w:style w:type="character" w:styleId="HTMLTypewriter">
    <w:name w:val="HTML Typewriter"/>
    <w:basedOn w:val="DefaultParagraphFont"/>
    <w:semiHidden/>
    <w:rsid w:val="00716DBF"/>
    <w:rPr>
      <w:rFonts w:ascii="Courier New" w:hAnsi="Courier New"/>
      <w:sz w:val="20"/>
      <w:szCs w:val="20"/>
    </w:rPr>
  </w:style>
  <w:style w:type="character" w:styleId="HTMLVariable">
    <w:name w:val="HTML Variable"/>
    <w:basedOn w:val="DefaultParagraphFont"/>
    <w:semiHidden/>
    <w:rsid w:val="00716DBF"/>
    <w:rPr>
      <w:i/>
      <w:iCs/>
    </w:rPr>
  </w:style>
  <w:style w:type="character" w:styleId="Hyperlink">
    <w:name w:val="Hyperlink"/>
    <w:basedOn w:val="DefaultParagraphFont"/>
    <w:semiHidden/>
    <w:rsid w:val="00716DBF"/>
    <w:rPr>
      <w:color w:val="0000FF"/>
      <w:u w:val="single"/>
    </w:rPr>
  </w:style>
  <w:style w:type="paragraph" w:styleId="Index1">
    <w:name w:val="index 1"/>
    <w:basedOn w:val="Normal"/>
    <w:next w:val="Normal"/>
    <w:autoRedefine/>
    <w:semiHidden/>
    <w:rsid w:val="00716DBF"/>
    <w:pPr>
      <w:ind w:left="240" w:hanging="240"/>
    </w:pPr>
  </w:style>
  <w:style w:type="paragraph" w:styleId="Index2">
    <w:name w:val="index 2"/>
    <w:basedOn w:val="Normal"/>
    <w:next w:val="Normal"/>
    <w:autoRedefine/>
    <w:semiHidden/>
    <w:rsid w:val="00716DBF"/>
    <w:pPr>
      <w:ind w:left="480" w:hanging="240"/>
    </w:pPr>
  </w:style>
  <w:style w:type="paragraph" w:styleId="Index3">
    <w:name w:val="index 3"/>
    <w:basedOn w:val="Normal"/>
    <w:next w:val="Normal"/>
    <w:autoRedefine/>
    <w:semiHidden/>
    <w:rsid w:val="00716DBF"/>
    <w:pPr>
      <w:ind w:left="720" w:hanging="240"/>
    </w:pPr>
  </w:style>
  <w:style w:type="paragraph" w:styleId="Index4">
    <w:name w:val="index 4"/>
    <w:basedOn w:val="Normal"/>
    <w:next w:val="Normal"/>
    <w:autoRedefine/>
    <w:semiHidden/>
    <w:rsid w:val="00716DBF"/>
    <w:pPr>
      <w:ind w:left="960" w:hanging="240"/>
    </w:pPr>
  </w:style>
  <w:style w:type="paragraph" w:styleId="Index5">
    <w:name w:val="index 5"/>
    <w:basedOn w:val="Normal"/>
    <w:next w:val="Normal"/>
    <w:autoRedefine/>
    <w:semiHidden/>
    <w:rsid w:val="00716DBF"/>
    <w:pPr>
      <w:ind w:left="1200" w:hanging="240"/>
    </w:pPr>
  </w:style>
  <w:style w:type="paragraph" w:styleId="Index6">
    <w:name w:val="index 6"/>
    <w:basedOn w:val="Normal"/>
    <w:next w:val="Normal"/>
    <w:autoRedefine/>
    <w:semiHidden/>
    <w:rsid w:val="00716DBF"/>
    <w:pPr>
      <w:ind w:left="1440" w:hanging="240"/>
    </w:pPr>
  </w:style>
  <w:style w:type="paragraph" w:styleId="Index7">
    <w:name w:val="index 7"/>
    <w:basedOn w:val="Normal"/>
    <w:next w:val="Normal"/>
    <w:autoRedefine/>
    <w:semiHidden/>
    <w:rsid w:val="00716DBF"/>
    <w:pPr>
      <w:ind w:left="1680" w:hanging="240"/>
    </w:pPr>
  </w:style>
  <w:style w:type="paragraph" w:styleId="Index8">
    <w:name w:val="index 8"/>
    <w:basedOn w:val="Normal"/>
    <w:next w:val="Normal"/>
    <w:autoRedefine/>
    <w:semiHidden/>
    <w:rsid w:val="00716DBF"/>
    <w:pPr>
      <w:ind w:left="1920" w:hanging="240"/>
    </w:pPr>
  </w:style>
  <w:style w:type="paragraph" w:styleId="Index9">
    <w:name w:val="index 9"/>
    <w:basedOn w:val="Normal"/>
    <w:next w:val="Normal"/>
    <w:autoRedefine/>
    <w:semiHidden/>
    <w:rsid w:val="00716DBF"/>
    <w:pPr>
      <w:ind w:left="2160" w:hanging="240"/>
    </w:pPr>
  </w:style>
  <w:style w:type="paragraph" w:styleId="IndexHeading">
    <w:name w:val="index heading"/>
    <w:basedOn w:val="Normal"/>
    <w:next w:val="Index1"/>
    <w:semiHidden/>
    <w:rsid w:val="00716DBF"/>
    <w:rPr>
      <w:rFonts w:ascii="Arial" w:hAnsi="Arial" w:cs="Arial"/>
      <w:b/>
      <w:bCs/>
    </w:rPr>
  </w:style>
  <w:style w:type="character" w:styleId="LineNumber">
    <w:name w:val="line number"/>
    <w:basedOn w:val="DefaultParagraphFont"/>
    <w:semiHidden/>
    <w:rsid w:val="00716DBF"/>
  </w:style>
  <w:style w:type="paragraph" w:styleId="List">
    <w:name w:val="List"/>
    <w:basedOn w:val="Normal"/>
    <w:semiHidden/>
    <w:rsid w:val="00716DBF"/>
    <w:pPr>
      <w:ind w:left="283" w:hanging="283"/>
    </w:pPr>
  </w:style>
  <w:style w:type="paragraph" w:styleId="List2">
    <w:name w:val="List 2"/>
    <w:basedOn w:val="Normal"/>
    <w:semiHidden/>
    <w:rsid w:val="00716DBF"/>
    <w:pPr>
      <w:ind w:left="566" w:hanging="283"/>
    </w:pPr>
  </w:style>
  <w:style w:type="paragraph" w:styleId="List3">
    <w:name w:val="List 3"/>
    <w:basedOn w:val="Normal"/>
    <w:semiHidden/>
    <w:rsid w:val="00716DBF"/>
    <w:pPr>
      <w:ind w:left="849" w:hanging="283"/>
    </w:pPr>
  </w:style>
  <w:style w:type="paragraph" w:styleId="List4">
    <w:name w:val="List 4"/>
    <w:basedOn w:val="Normal"/>
    <w:semiHidden/>
    <w:rsid w:val="00716DBF"/>
    <w:pPr>
      <w:ind w:left="1132" w:hanging="283"/>
    </w:pPr>
  </w:style>
  <w:style w:type="paragraph" w:styleId="List5">
    <w:name w:val="List 5"/>
    <w:basedOn w:val="Normal"/>
    <w:semiHidden/>
    <w:rsid w:val="00716DBF"/>
    <w:pPr>
      <w:ind w:left="1415" w:hanging="283"/>
    </w:pPr>
  </w:style>
  <w:style w:type="paragraph" w:styleId="ListBullet">
    <w:name w:val="List Bullet"/>
    <w:basedOn w:val="Normal"/>
    <w:autoRedefine/>
    <w:semiHidden/>
    <w:rsid w:val="00716DBF"/>
    <w:pPr>
      <w:numPr>
        <w:numId w:val="10"/>
      </w:numPr>
    </w:pPr>
  </w:style>
  <w:style w:type="paragraph" w:styleId="ListBullet2">
    <w:name w:val="List Bullet 2"/>
    <w:basedOn w:val="Normal"/>
    <w:autoRedefine/>
    <w:semiHidden/>
    <w:rsid w:val="00716DBF"/>
    <w:pPr>
      <w:numPr>
        <w:numId w:val="11"/>
      </w:numPr>
    </w:pPr>
  </w:style>
  <w:style w:type="paragraph" w:styleId="ListBullet3">
    <w:name w:val="List Bullet 3"/>
    <w:basedOn w:val="Normal"/>
    <w:autoRedefine/>
    <w:semiHidden/>
    <w:rsid w:val="00716DBF"/>
    <w:pPr>
      <w:numPr>
        <w:numId w:val="12"/>
      </w:numPr>
    </w:pPr>
  </w:style>
  <w:style w:type="paragraph" w:styleId="ListBullet4">
    <w:name w:val="List Bullet 4"/>
    <w:basedOn w:val="Normal"/>
    <w:autoRedefine/>
    <w:semiHidden/>
    <w:rsid w:val="00716DBF"/>
    <w:pPr>
      <w:numPr>
        <w:numId w:val="13"/>
      </w:numPr>
    </w:pPr>
  </w:style>
  <w:style w:type="paragraph" w:styleId="ListBullet5">
    <w:name w:val="List Bullet 5"/>
    <w:basedOn w:val="Normal"/>
    <w:autoRedefine/>
    <w:semiHidden/>
    <w:rsid w:val="00716DBF"/>
    <w:pPr>
      <w:numPr>
        <w:numId w:val="14"/>
      </w:numPr>
    </w:pPr>
  </w:style>
  <w:style w:type="paragraph" w:styleId="ListContinue">
    <w:name w:val="List Continue"/>
    <w:basedOn w:val="Normal"/>
    <w:semiHidden/>
    <w:rsid w:val="00716DBF"/>
    <w:pPr>
      <w:spacing w:after="120"/>
      <w:ind w:left="283"/>
    </w:pPr>
  </w:style>
  <w:style w:type="paragraph" w:styleId="ListContinue2">
    <w:name w:val="List Continue 2"/>
    <w:basedOn w:val="Normal"/>
    <w:semiHidden/>
    <w:rsid w:val="00716DBF"/>
    <w:pPr>
      <w:spacing w:after="120"/>
      <w:ind w:left="566"/>
    </w:pPr>
  </w:style>
  <w:style w:type="paragraph" w:styleId="ListContinue3">
    <w:name w:val="List Continue 3"/>
    <w:basedOn w:val="Normal"/>
    <w:semiHidden/>
    <w:rsid w:val="00716DBF"/>
    <w:pPr>
      <w:spacing w:after="120"/>
      <w:ind w:left="849"/>
    </w:pPr>
  </w:style>
  <w:style w:type="paragraph" w:styleId="ListContinue4">
    <w:name w:val="List Continue 4"/>
    <w:basedOn w:val="Normal"/>
    <w:semiHidden/>
    <w:rsid w:val="00716DBF"/>
    <w:pPr>
      <w:spacing w:after="120"/>
      <w:ind w:left="1132"/>
    </w:pPr>
  </w:style>
  <w:style w:type="paragraph" w:styleId="ListContinue5">
    <w:name w:val="List Continue 5"/>
    <w:basedOn w:val="Normal"/>
    <w:semiHidden/>
    <w:rsid w:val="00716DBF"/>
    <w:pPr>
      <w:spacing w:after="120"/>
      <w:ind w:left="1415"/>
    </w:pPr>
  </w:style>
  <w:style w:type="paragraph" w:styleId="ListNumber">
    <w:name w:val="List Number"/>
    <w:basedOn w:val="Normal"/>
    <w:semiHidden/>
    <w:rsid w:val="00716DBF"/>
    <w:pPr>
      <w:numPr>
        <w:numId w:val="15"/>
      </w:numPr>
    </w:pPr>
  </w:style>
  <w:style w:type="paragraph" w:styleId="ListNumber2">
    <w:name w:val="List Number 2"/>
    <w:basedOn w:val="Normal"/>
    <w:semiHidden/>
    <w:rsid w:val="00716DBF"/>
    <w:pPr>
      <w:numPr>
        <w:numId w:val="16"/>
      </w:numPr>
    </w:pPr>
  </w:style>
  <w:style w:type="paragraph" w:styleId="ListNumber3">
    <w:name w:val="List Number 3"/>
    <w:basedOn w:val="Normal"/>
    <w:semiHidden/>
    <w:rsid w:val="00716DBF"/>
    <w:pPr>
      <w:numPr>
        <w:numId w:val="17"/>
      </w:numPr>
    </w:pPr>
  </w:style>
  <w:style w:type="paragraph" w:styleId="ListNumber4">
    <w:name w:val="List Number 4"/>
    <w:basedOn w:val="Normal"/>
    <w:semiHidden/>
    <w:rsid w:val="00716DBF"/>
    <w:pPr>
      <w:numPr>
        <w:numId w:val="18"/>
      </w:numPr>
    </w:pPr>
  </w:style>
  <w:style w:type="paragraph" w:styleId="ListNumber5">
    <w:name w:val="List Number 5"/>
    <w:basedOn w:val="Normal"/>
    <w:semiHidden/>
    <w:rsid w:val="00716DBF"/>
    <w:pPr>
      <w:numPr>
        <w:numId w:val="19"/>
      </w:numPr>
    </w:pPr>
  </w:style>
  <w:style w:type="paragraph" w:styleId="MacroText">
    <w:name w:val="macro"/>
    <w:semiHidden/>
    <w:rsid w:val="00716DB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semiHidden/>
    <w:rsid w:val="00716DB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716DBF"/>
    <w:rPr>
      <w:szCs w:val="24"/>
    </w:rPr>
  </w:style>
  <w:style w:type="paragraph" w:styleId="NormalIndent">
    <w:name w:val="Normal Indent"/>
    <w:basedOn w:val="Normal"/>
    <w:semiHidden/>
    <w:rsid w:val="00716DBF"/>
    <w:pPr>
      <w:ind w:left="720"/>
    </w:pPr>
  </w:style>
  <w:style w:type="paragraph" w:styleId="NoteHeading">
    <w:name w:val="Note Heading"/>
    <w:basedOn w:val="Normal"/>
    <w:next w:val="Normal"/>
    <w:semiHidden/>
    <w:rsid w:val="00716DBF"/>
  </w:style>
  <w:style w:type="paragraph" w:styleId="PlainText">
    <w:name w:val="Plain Text"/>
    <w:basedOn w:val="Normal"/>
    <w:semiHidden/>
    <w:rsid w:val="00716DBF"/>
    <w:rPr>
      <w:rFonts w:ascii="Courier New" w:hAnsi="Courier New" w:cs="Courier New"/>
      <w:sz w:val="20"/>
    </w:rPr>
  </w:style>
  <w:style w:type="paragraph" w:styleId="Salutation">
    <w:name w:val="Salutation"/>
    <w:basedOn w:val="Normal"/>
    <w:next w:val="Normal"/>
    <w:semiHidden/>
    <w:rsid w:val="00716DBF"/>
  </w:style>
  <w:style w:type="paragraph" w:styleId="Signature">
    <w:name w:val="Signature"/>
    <w:basedOn w:val="Normal"/>
    <w:semiHidden/>
    <w:rsid w:val="00716DBF"/>
    <w:pPr>
      <w:ind w:left="4252"/>
    </w:pPr>
  </w:style>
  <w:style w:type="character" w:styleId="Strong">
    <w:name w:val="Strong"/>
    <w:basedOn w:val="DefaultParagraphFont"/>
    <w:qFormat/>
    <w:rsid w:val="00716DBF"/>
    <w:rPr>
      <w:b/>
      <w:bCs/>
    </w:rPr>
  </w:style>
  <w:style w:type="paragraph" w:styleId="Subtitle">
    <w:name w:val="Subtitle"/>
    <w:basedOn w:val="Normal"/>
    <w:qFormat/>
    <w:rsid w:val="00716DBF"/>
    <w:pPr>
      <w:spacing w:after="60"/>
      <w:jc w:val="center"/>
      <w:outlineLvl w:val="1"/>
    </w:pPr>
    <w:rPr>
      <w:rFonts w:ascii="Arial" w:hAnsi="Arial" w:cs="Arial"/>
      <w:szCs w:val="24"/>
    </w:rPr>
  </w:style>
  <w:style w:type="paragraph" w:styleId="TableofAuthorities">
    <w:name w:val="table of authorities"/>
    <w:basedOn w:val="Normal"/>
    <w:next w:val="Normal"/>
    <w:semiHidden/>
    <w:rsid w:val="00716DBF"/>
    <w:pPr>
      <w:ind w:left="240" w:hanging="240"/>
    </w:pPr>
  </w:style>
  <w:style w:type="paragraph" w:styleId="TableofFigures">
    <w:name w:val="table of figures"/>
    <w:basedOn w:val="Normal"/>
    <w:next w:val="Normal"/>
    <w:semiHidden/>
    <w:rsid w:val="00716DBF"/>
    <w:pPr>
      <w:ind w:left="480" w:hanging="480"/>
    </w:pPr>
  </w:style>
  <w:style w:type="paragraph" w:styleId="Title">
    <w:name w:val="Title"/>
    <w:basedOn w:val="Normal"/>
    <w:qFormat/>
    <w:rsid w:val="00716DB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16DBF"/>
    <w:pPr>
      <w:spacing w:before="120"/>
    </w:pPr>
    <w:rPr>
      <w:rFonts w:ascii="Arial" w:hAnsi="Arial" w:cs="Arial"/>
      <w:b/>
      <w:bCs/>
      <w:szCs w:val="24"/>
    </w:rPr>
  </w:style>
  <w:style w:type="paragraph" w:styleId="TOC1">
    <w:name w:val="toc 1"/>
    <w:basedOn w:val="Normal"/>
    <w:next w:val="Normal"/>
    <w:autoRedefine/>
    <w:semiHidden/>
    <w:rsid w:val="00716DBF"/>
  </w:style>
  <w:style w:type="paragraph" w:styleId="TOC2">
    <w:name w:val="toc 2"/>
    <w:basedOn w:val="Normal"/>
    <w:next w:val="Normal"/>
    <w:autoRedefine/>
    <w:semiHidden/>
    <w:rsid w:val="00716DBF"/>
    <w:pPr>
      <w:ind w:left="240"/>
    </w:pPr>
  </w:style>
  <w:style w:type="paragraph" w:styleId="TOC3">
    <w:name w:val="toc 3"/>
    <w:basedOn w:val="Normal"/>
    <w:next w:val="Normal"/>
    <w:autoRedefine/>
    <w:semiHidden/>
    <w:rsid w:val="00716DBF"/>
    <w:pPr>
      <w:ind w:left="480"/>
    </w:pPr>
  </w:style>
  <w:style w:type="paragraph" w:styleId="TOC4">
    <w:name w:val="toc 4"/>
    <w:basedOn w:val="Normal"/>
    <w:next w:val="Normal"/>
    <w:autoRedefine/>
    <w:semiHidden/>
    <w:rsid w:val="00716DBF"/>
    <w:pPr>
      <w:ind w:left="720"/>
    </w:pPr>
  </w:style>
  <w:style w:type="paragraph" w:styleId="TOC5">
    <w:name w:val="toc 5"/>
    <w:basedOn w:val="Normal"/>
    <w:next w:val="Normal"/>
    <w:autoRedefine/>
    <w:semiHidden/>
    <w:rsid w:val="00716DBF"/>
    <w:pPr>
      <w:ind w:left="960"/>
    </w:pPr>
  </w:style>
  <w:style w:type="paragraph" w:styleId="TOC6">
    <w:name w:val="toc 6"/>
    <w:basedOn w:val="Normal"/>
    <w:next w:val="Normal"/>
    <w:autoRedefine/>
    <w:semiHidden/>
    <w:rsid w:val="00716DBF"/>
    <w:pPr>
      <w:ind w:left="1200"/>
    </w:pPr>
  </w:style>
  <w:style w:type="paragraph" w:styleId="TOC7">
    <w:name w:val="toc 7"/>
    <w:basedOn w:val="Normal"/>
    <w:next w:val="Normal"/>
    <w:autoRedefine/>
    <w:semiHidden/>
    <w:rsid w:val="00716DBF"/>
    <w:pPr>
      <w:ind w:left="1440"/>
    </w:pPr>
  </w:style>
  <w:style w:type="paragraph" w:styleId="TOC8">
    <w:name w:val="toc 8"/>
    <w:basedOn w:val="Normal"/>
    <w:next w:val="Normal"/>
    <w:autoRedefine/>
    <w:semiHidden/>
    <w:rsid w:val="00716DBF"/>
    <w:pPr>
      <w:ind w:left="1680"/>
    </w:pPr>
  </w:style>
  <w:style w:type="paragraph" w:styleId="TOC9">
    <w:name w:val="toc 9"/>
    <w:basedOn w:val="Normal"/>
    <w:next w:val="Normal"/>
    <w:autoRedefine/>
    <w:semiHidden/>
    <w:rsid w:val="00716DBF"/>
    <w:pPr>
      <w:ind w:left="1920"/>
    </w:pPr>
  </w:style>
  <w:style w:type="paragraph" w:customStyle="1" w:styleId="T5Table">
    <w:name w:val="T5Table"/>
    <w:basedOn w:val="Normal"/>
    <w:rsid w:val="00716DBF"/>
    <w:pPr>
      <w:widowControl/>
      <w:spacing w:line="240" w:lineRule="atLeast"/>
      <w:jc w:val="right"/>
    </w:pPr>
    <w:rPr>
      <w:rFonts w:ascii="Frutiger 45" w:hAnsi="Frutiger 45"/>
      <w:snapToGrid/>
      <w:sz w:val="18"/>
      <w:szCs w:val="24"/>
    </w:rPr>
  </w:style>
  <w:style w:type="character" w:customStyle="1" w:styleId="EndnoteTextChar">
    <w:name w:val="Endnote Text Char"/>
    <w:basedOn w:val="DefaultParagraphFont"/>
    <w:link w:val="EndnoteText"/>
    <w:semiHidden/>
    <w:rsid w:val="009F6FA9"/>
    <w:rPr>
      <w:rFonts w:ascii="Sabon" w:hAnsi="Sabon"/>
      <w:snapToGrid w:val="0"/>
      <w:lang w:eastAsia="en-US"/>
    </w:rPr>
  </w:style>
  <w:style w:type="paragraph" w:styleId="BalloonText">
    <w:name w:val="Balloon Text"/>
    <w:basedOn w:val="Normal"/>
    <w:link w:val="BalloonTextChar"/>
    <w:uiPriority w:val="99"/>
    <w:semiHidden/>
    <w:unhideWhenUsed/>
    <w:rsid w:val="006F0ECC"/>
    <w:rPr>
      <w:rFonts w:ascii="Tahoma" w:hAnsi="Tahoma" w:cs="Tahoma"/>
      <w:sz w:val="16"/>
      <w:szCs w:val="16"/>
    </w:rPr>
  </w:style>
  <w:style w:type="character" w:customStyle="1" w:styleId="BalloonTextChar">
    <w:name w:val="Balloon Text Char"/>
    <w:basedOn w:val="DefaultParagraphFont"/>
    <w:link w:val="BalloonText"/>
    <w:uiPriority w:val="99"/>
    <w:semiHidden/>
    <w:rsid w:val="006F0ECC"/>
    <w:rPr>
      <w:rFonts w:ascii="Tahoma" w:hAnsi="Tahoma" w:cs="Tahoma"/>
      <w:snapToGrid w:val="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uc.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tuc.org.uk/"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05%20Shor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T05 Short Report</Template>
  <TotalTime>0</TotalTime>
  <Pages>6</Pages>
  <Words>1712</Words>
  <Characters>9764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ARIS</Company>
  <LinksUpToDate>false</LinksUpToDate>
  <CharactersWithSpaces>11454</CharactersWithSpaces>
  <SharedDoc>false</SharedDoc>
  <HLinks>
    <vt:vector size="30" baseType="variant">
      <vt:variant>
        <vt:i4>7209020</vt:i4>
      </vt:variant>
      <vt:variant>
        <vt:i4>-1</vt:i4>
      </vt:variant>
      <vt:variant>
        <vt:i4>2060</vt:i4>
      </vt:variant>
      <vt:variant>
        <vt:i4>4</vt:i4>
      </vt:variant>
      <vt:variant>
        <vt:lpwstr>http://www.tuc.org.uk/</vt:lpwstr>
      </vt:variant>
      <vt:variant>
        <vt:lpwstr/>
      </vt:variant>
      <vt:variant>
        <vt:i4>3997786</vt:i4>
      </vt:variant>
      <vt:variant>
        <vt:i4>-1</vt:i4>
      </vt:variant>
      <vt:variant>
        <vt:i4>2060</vt:i4>
      </vt:variant>
      <vt:variant>
        <vt:i4>1</vt:i4>
      </vt:variant>
      <vt:variant>
        <vt:lpwstr>..\..\..\..\Bitmaps\TUC logo mono.bmp</vt:lpwstr>
      </vt:variant>
      <vt:variant>
        <vt:lpwstr/>
      </vt:variant>
      <vt:variant>
        <vt:i4>3604501</vt:i4>
      </vt:variant>
      <vt:variant>
        <vt:i4>-1</vt:i4>
      </vt:variant>
      <vt:variant>
        <vt:i4>1046</vt:i4>
      </vt:variant>
      <vt:variant>
        <vt:i4>1</vt:i4>
      </vt:variant>
      <vt:variant>
        <vt:lpwstr>\\Tucchs05srv\data\CCD\ROB\wordtemplates\Feb 05 updates\G\templates\images\T05 front cover blank.bmp</vt:lpwstr>
      </vt:variant>
      <vt:variant>
        <vt:lpwstr/>
      </vt:variant>
      <vt:variant>
        <vt:i4>7209020</vt:i4>
      </vt:variant>
      <vt:variant>
        <vt:i4>-1</vt:i4>
      </vt:variant>
      <vt:variant>
        <vt:i4>1047</vt:i4>
      </vt:variant>
      <vt:variant>
        <vt:i4>4</vt:i4>
      </vt:variant>
      <vt:variant>
        <vt:lpwstr>http://www.tuc.org.uk/</vt:lpwstr>
      </vt:variant>
      <vt:variant>
        <vt:lpwstr/>
      </vt:variant>
      <vt:variant>
        <vt:i4>4391035</vt:i4>
      </vt:variant>
      <vt:variant>
        <vt:i4>-1</vt:i4>
      </vt:variant>
      <vt:variant>
        <vt:i4>1047</vt:i4>
      </vt:variant>
      <vt:variant>
        <vt:i4>1</vt:i4>
      </vt:variant>
      <vt:variant>
        <vt:lpwstr>..\..\..\..\Bitmaps\TUC logo small mono.bmp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dc:creator>
  <cp:lastModifiedBy>gibsone</cp:lastModifiedBy>
  <cp:revision>2</cp:revision>
  <cp:lastPrinted>2014-03-14T11:51:00Z</cp:lastPrinted>
  <dcterms:created xsi:type="dcterms:W3CDTF">2014-04-07T13:47:00Z</dcterms:created>
  <dcterms:modified xsi:type="dcterms:W3CDTF">2014-04-07T13:47:00Z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C_Sabon_1">
    <vt:lpwstr>Endnote Text</vt:lpwstr>
  </property>
  <property fmtid="{D5CDD505-2E9C-101B-9397-08002B2CF9AE}" pid="3" name="TUC_Sabon_2">
    <vt:lpwstr>Footnote Text</vt:lpwstr>
  </property>
  <property fmtid="{D5CDD505-2E9C-101B-9397-08002B2CF9AE}" pid="4" name="TUC_Sabon_3">
    <vt:lpwstr>T5Bullet</vt:lpwstr>
  </property>
  <property fmtid="{D5CDD505-2E9C-101B-9397-08002B2CF9AE}" pid="5" name="TUC_Sabon_4">
    <vt:lpwstr>T5TextBody</vt:lpwstr>
  </property>
  <property fmtid="{D5CDD505-2E9C-101B-9397-08002B2CF9AE}" pid="6" name="TUC_frmCoverSelector">
    <vt:lpwstr>C5I1</vt:lpwstr>
  </property>
</Properties>
</file>