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DC0062">
            <w:pPr>
              <w:pStyle w:val="T15TextBody"/>
            </w:pPr>
            <w:r w:rsidRPr="00DC0062">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rPr>
                        </w:pPr>
                        <w:r>
                          <w:rPr>
                            <w:noProof/>
                            <w:color w:val="333399"/>
                            <w:sz w:val="16"/>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www.tuc.org.uk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38267E">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rPr>
          <w:trHeight w:val="3395"/>
        </w:trPr>
        <w:tc>
          <w:tcPr>
            <w:tcW w:w="5495" w:type="dxa"/>
          </w:tcPr>
          <w:p w:rsidR="0038267E" w:rsidRDefault="0038267E" w:rsidP="0038267E">
            <w:pPr>
              <w:pStyle w:val="T15TextBody"/>
            </w:pPr>
            <w:proofErr w:type="spellStart"/>
            <w:r w:rsidRPr="00A83031">
              <w:t>Rt</w:t>
            </w:r>
            <w:proofErr w:type="spellEnd"/>
            <w:r w:rsidRPr="00A83031">
              <w:t xml:space="preserve"> Hon Theresa May MP</w:t>
            </w:r>
          </w:p>
          <w:p w:rsidR="0038267E" w:rsidRDefault="0038267E" w:rsidP="0038267E">
            <w:pPr>
              <w:pStyle w:val="T15TextBody"/>
            </w:pPr>
            <w:r>
              <w:t>Home Secretary</w:t>
            </w:r>
          </w:p>
          <w:p w:rsidR="0038267E" w:rsidRDefault="0038267E" w:rsidP="0038267E">
            <w:pPr>
              <w:pStyle w:val="T15TextBody"/>
            </w:pPr>
            <w:r>
              <w:t xml:space="preserve">2 </w:t>
            </w:r>
            <w:proofErr w:type="spellStart"/>
            <w:r>
              <w:t>Marsham</w:t>
            </w:r>
            <w:proofErr w:type="spellEnd"/>
            <w:r>
              <w:t xml:space="preserve"> Street</w:t>
            </w:r>
          </w:p>
          <w:p w:rsidR="0060226D" w:rsidRDefault="0038267E" w:rsidP="0038267E">
            <w:pPr>
              <w:pStyle w:val="T15TextBody"/>
            </w:pPr>
            <w:r>
              <w:t>London SW1P 4DF</w:t>
            </w:r>
          </w:p>
          <w:p w:rsidR="0038267E" w:rsidRDefault="0038267E" w:rsidP="0038267E">
            <w:pPr>
              <w:pStyle w:val="T15TextBody"/>
            </w:pPr>
          </w:p>
          <w:p w:rsidR="0038267E" w:rsidRDefault="0038267E" w:rsidP="0038267E">
            <w:pPr>
              <w:pStyle w:val="T15TextBody"/>
            </w:pPr>
          </w:p>
          <w:p w:rsidR="0038267E" w:rsidRDefault="0038267E" w:rsidP="0038267E">
            <w:pPr>
              <w:pStyle w:val="T15TextBody"/>
            </w:pPr>
          </w:p>
        </w:tc>
        <w:tc>
          <w:tcPr>
            <w:tcW w:w="4469" w:type="dxa"/>
          </w:tcPr>
          <w:p w:rsidR="0038267E" w:rsidRDefault="0060226D">
            <w:pPr>
              <w:pStyle w:val="T15ContactsDescriptors"/>
            </w:pPr>
            <w:bookmarkStart w:id="0" w:name="bmOurRefLine"/>
            <w:r w:rsidRPr="0038267E">
              <w:t xml:space="preserve">our ref </w:t>
            </w:r>
            <w:r w:rsidRPr="0038267E">
              <w:tab/>
            </w:r>
            <w:r w:rsidR="0038267E" w:rsidRPr="00941D25">
              <w:rPr>
                <w:sz w:val="24"/>
                <w:szCs w:val="24"/>
              </w:rPr>
              <w:t>EUIRD/</w:t>
            </w:r>
            <w:r w:rsidR="0038267E">
              <w:rPr>
                <w:sz w:val="24"/>
                <w:szCs w:val="24"/>
              </w:rPr>
              <w:t>Cuba/M5/FOG</w:t>
            </w:r>
            <w:bookmarkEnd w:id="0"/>
            <w:r w:rsidR="0038267E">
              <w:t xml:space="preserve"> </w:t>
            </w:r>
          </w:p>
          <w:p w:rsidR="0060226D" w:rsidRDefault="0060226D">
            <w:pPr>
              <w:pStyle w:val="T15ContactsDescriptors"/>
              <w:rPr>
                <w:sz w:val="24"/>
              </w:rPr>
            </w:pPr>
            <w:r>
              <w:t xml:space="preserve">date: </w:t>
            </w:r>
            <w:r>
              <w:tab/>
            </w:r>
            <w:bookmarkStart w:id="1" w:name="bmDate"/>
            <w:r w:rsidR="0038267E" w:rsidRPr="0038267E">
              <w:rPr>
                <w:rStyle w:val="T15Contacts"/>
              </w:rPr>
              <w:t>6 March 2014</w:t>
            </w:r>
            <w:bookmarkEnd w:id="1"/>
          </w:p>
          <w:p w:rsidR="0038267E" w:rsidRDefault="0038267E" w:rsidP="0038267E">
            <w:pPr>
              <w:pStyle w:val="T15ContactsDescriptors"/>
              <w:rPr>
                <w:sz w:val="24"/>
              </w:rPr>
            </w:pPr>
            <w:r>
              <w:t xml:space="preserve">contact: </w:t>
            </w:r>
            <w:r>
              <w:tab/>
            </w:r>
            <w:r>
              <w:rPr>
                <w:rStyle w:val="T15Contacts"/>
              </w:rPr>
              <w:t>Stephen Russell</w:t>
            </w:r>
          </w:p>
          <w:p w:rsidR="0038267E" w:rsidRDefault="0038267E" w:rsidP="0038267E">
            <w:pPr>
              <w:pStyle w:val="T15ContactsDescriptors"/>
              <w:rPr>
                <w:sz w:val="24"/>
              </w:rPr>
            </w:pPr>
            <w:r>
              <w:t>direct line:</w:t>
            </w:r>
            <w:r>
              <w:tab/>
            </w:r>
            <w:bookmarkStart w:id="2" w:name="bmGlobTelephone"/>
            <w:r>
              <w:rPr>
                <w:rStyle w:val="T15Contacts"/>
              </w:rPr>
              <w:t>020 7467 1395</w:t>
            </w:r>
            <w:bookmarkEnd w:id="2"/>
          </w:p>
          <w:p w:rsidR="0060226D" w:rsidRDefault="0038267E" w:rsidP="0038267E">
            <w:pPr>
              <w:pStyle w:val="T15ContactsDescriptors"/>
            </w:pPr>
            <w:r>
              <w:t xml:space="preserve">email: </w:t>
            </w:r>
            <w:r>
              <w:tab/>
            </w:r>
            <w:bookmarkStart w:id="3" w:name="bmGlobEmail"/>
            <w:r>
              <w:rPr>
                <w:rStyle w:val="T15Contacts"/>
              </w:rPr>
              <w:t>srussell@tuc.org.uk</w:t>
            </w:r>
            <w:bookmarkEnd w:id="3"/>
          </w:p>
        </w:tc>
      </w:tr>
    </w:tbl>
    <w:p w:rsidR="0038267E" w:rsidRDefault="0038267E" w:rsidP="0038267E">
      <w:pPr>
        <w:pStyle w:val="T15TextBody"/>
      </w:pPr>
      <w:bookmarkStart w:id="4" w:name="bmInsertionPoint"/>
      <w:bookmarkEnd w:id="4"/>
      <w:r>
        <w:t>Dear Theresa</w:t>
      </w:r>
    </w:p>
    <w:p w:rsidR="0038267E" w:rsidRDefault="0038267E" w:rsidP="0038267E">
      <w:pPr>
        <w:pStyle w:val="T15TextBody"/>
      </w:pPr>
    </w:p>
    <w:p w:rsidR="0038267E" w:rsidRDefault="0038267E" w:rsidP="0038267E">
      <w:pPr>
        <w:pStyle w:val="T15SubjectHeader"/>
      </w:pPr>
      <w:r>
        <w:t xml:space="preserve">Rene </w:t>
      </w:r>
      <w:r w:rsidRPr="0038267E">
        <w:t>Gonzalez</w:t>
      </w:r>
      <w:r>
        <w:t xml:space="preserve">: visa application </w:t>
      </w:r>
      <w:r>
        <w:rPr>
          <w:szCs w:val="24"/>
        </w:rPr>
        <w:t>Cuba/40799</w:t>
      </w:r>
    </w:p>
    <w:p w:rsidR="0038267E" w:rsidRPr="0038267E" w:rsidRDefault="0038267E" w:rsidP="0038267E">
      <w:pPr>
        <w:pStyle w:val="T15TextBody"/>
      </w:pPr>
      <w:r w:rsidRPr="0038267E">
        <w:t xml:space="preserve">I would welcome your urgent intervention to ensure that Cuban citizen René </w:t>
      </w:r>
      <w:proofErr w:type="spellStart"/>
      <w:r w:rsidRPr="0038267E">
        <w:t>González</w:t>
      </w:r>
      <w:proofErr w:type="spellEnd"/>
      <w:r w:rsidRPr="0038267E">
        <w:t xml:space="preserve"> is granted a visa for entry to the UK for a conference in London this weekend.</w:t>
      </w:r>
    </w:p>
    <w:p w:rsidR="0038267E" w:rsidRPr="0038267E" w:rsidRDefault="0038267E" w:rsidP="0038267E">
      <w:pPr>
        <w:pStyle w:val="T15TextBody"/>
      </w:pPr>
    </w:p>
    <w:p w:rsidR="0038267E" w:rsidRDefault="0038267E" w:rsidP="0038267E">
      <w:pPr>
        <w:pStyle w:val="T15TextBody"/>
      </w:pPr>
      <w:r w:rsidRPr="0038267E">
        <w:t xml:space="preserve">René </w:t>
      </w:r>
      <w:proofErr w:type="spellStart"/>
      <w:r w:rsidRPr="0038267E">
        <w:t>González</w:t>
      </w:r>
      <w:proofErr w:type="spellEnd"/>
      <w:r w:rsidRPr="0038267E">
        <w:t xml:space="preserve"> was due to attend a conference, supported by the TUC, bringing together experts and campaigners from around the world to discuss the circumstances surrounding the widely criticised conviction of the “Miami 5”, of which René was the first to be released from prison. </w:t>
      </w:r>
    </w:p>
    <w:p w:rsidR="0038267E" w:rsidRDefault="0038267E" w:rsidP="0038267E">
      <w:pPr>
        <w:pStyle w:val="T15TextBody"/>
      </w:pPr>
    </w:p>
    <w:p w:rsidR="0038267E" w:rsidRPr="0038267E" w:rsidRDefault="0038267E" w:rsidP="0038267E">
      <w:pPr>
        <w:pStyle w:val="T15TextBody"/>
      </w:pPr>
      <w:r w:rsidRPr="0038267E">
        <w:t>The campaign to free the “Miami 5”, and their names, had a very high profile in Cuba (and in many other parts of the world) and René‘s name would have been well-known to Embassy officials in Havana.</w:t>
      </w:r>
    </w:p>
    <w:p w:rsidR="0038267E" w:rsidRPr="0038267E" w:rsidRDefault="0038267E" w:rsidP="0038267E">
      <w:pPr>
        <w:pStyle w:val="T15TextBody"/>
      </w:pPr>
      <w:r w:rsidRPr="0038267E">
        <w:t> </w:t>
      </w:r>
    </w:p>
    <w:p w:rsidR="0038267E" w:rsidRPr="0038267E" w:rsidRDefault="0038267E" w:rsidP="0038267E">
      <w:pPr>
        <w:pStyle w:val="T15TextBody"/>
      </w:pPr>
      <w:r w:rsidRPr="0038267E">
        <w:t xml:space="preserve">I am therefore extremely disappointed to hear that René has been denied entry to the UK on the grounds that he has been convicted of an offence carrying a sentence of at least four years. The refusal states that there are no “compelling factors” that would nonetheless allow Mr </w:t>
      </w:r>
      <w:proofErr w:type="spellStart"/>
      <w:r w:rsidRPr="0038267E">
        <w:t>González</w:t>
      </w:r>
      <w:proofErr w:type="spellEnd"/>
      <w:r w:rsidRPr="0038267E">
        <w:t xml:space="preserve"> entry to the UK, because he has “applied solely for the purpose of attending an International enquiry”.</w:t>
      </w:r>
    </w:p>
    <w:p w:rsidR="0038267E" w:rsidRPr="0038267E" w:rsidRDefault="0038267E" w:rsidP="0038267E">
      <w:pPr>
        <w:pStyle w:val="T15TextBody"/>
      </w:pPr>
      <w:r w:rsidRPr="0038267E">
        <w:t> </w:t>
      </w:r>
    </w:p>
    <w:p w:rsidR="0038267E" w:rsidRPr="0038267E" w:rsidRDefault="0038267E" w:rsidP="0038267E">
      <w:pPr>
        <w:pStyle w:val="T15TextBody"/>
      </w:pPr>
      <w:r w:rsidRPr="0038267E">
        <w:t xml:space="preserve">That the international enquiry is precisely being held into the legality or otherwise of </w:t>
      </w:r>
      <w:proofErr w:type="gramStart"/>
      <w:r w:rsidRPr="0038267E">
        <w:t>his own</w:t>
      </w:r>
      <w:proofErr w:type="gramEnd"/>
      <w:r w:rsidRPr="0038267E">
        <w:t xml:space="preserve"> conviction surely represents exceptional circumstances. To dismiss his contribution to a commission examining what remains a deeply controversial conviction</w:t>
      </w:r>
      <w:r>
        <w:t xml:space="preserve"> criticised by many, including Amnesty International,</w:t>
      </w:r>
      <w:r w:rsidRPr="0038267E">
        <w:t xml:space="preserve"> suggests a limited examination of the issues by those responsible for the decision, and compounds what many see as a miscarriage of justice. </w:t>
      </w:r>
    </w:p>
    <w:p w:rsidR="0038267E" w:rsidRPr="0038267E" w:rsidRDefault="0038267E" w:rsidP="0038267E">
      <w:pPr>
        <w:pStyle w:val="T15TextBody"/>
      </w:pPr>
      <w:r w:rsidRPr="0038267E">
        <w:t> </w:t>
      </w:r>
    </w:p>
    <w:p w:rsidR="0038267E" w:rsidRDefault="0038267E" w:rsidP="0038267E">
      <w:pPr>
        <w:pStyle w:val="T15TextBody"/>
      </w:pPr>
      <w:r>
        <w:br w:type="page"/>
      </w:r>
      <w:r w:rsidRPr="0038267E">
        <w:lastRenderedPageBreak/>
        <w:t xml:space="preserve">The rules state clearly that an element of discretion can be exercised in exceptional cases and I would ask that even at this late stage you intervene to ensure René is able to discuss his experiences with the lawyers, experts, supporters and human rights campaigners who will be gathering to hear him and discuss the case of the </w:t>
      </w:r>
      <w:r>
        <w:t>“</w:t>
      </w:r>
      <w:r w:rsidRPr="0038267E">
        <w:t>Miami 5</w:t>
      </w:r>
      <w:r>
        <w:t>”</w:t>
      </w:r>
      <w:r w:rsidRPr="0038267E">
        <w:t>.</w:t>
      </w:r>
    </w:p>
    <w:p w:rsidR="008F5F4D" w:rsidRDefault="008F5F4D" w:rsidP="0038267E">
      <w:pPr>
        <w:pStyle w:val="T15TextBody"/>
      </w:pPr>
    </w:p>
    <w:p w:rsidR="008F5F4D" w:rsidRPr="0038267E" w:rsidRDefault="008F5F4D" w:rsidP="0038267E">
      <w:pPr>
        <w:pStyle w:val="T15TextBody"/>
      </w:pPr>
      <w:r>
        <w:t>Please let me know if there is anything you can do.</w:t>
      </w:r>
    </w:p>
    <w:p w:rsidR="0038267E" w:rsidRPr="0038267E" w:rsidRDefault="0038267E" w:rsidP="0038267E">
      <w:pPr>
        <w:pStyle w:val="T15TextBody"/>
      </w:pPr>
    </w:p>
    <w:p w:rsidR="0038267E" w:rsidRDefault="0038267E" w:rsidP="0038267E">
      <w:pPr>
        <w:pStyle w:val="T15TextBody"/>
      </w:pPr>
      <w:r>
        <w:t>Yours sincerely</w:t>
      </w:r>
    </w:p>
    <w:p w:rsidR="0038267E" w:rsidRDefault="0038267E" w:rsidP="0038267E">
      <w:pPr>
        <w:pStyle w:val="T15TextBody"/>
      </w:pPr>
      <w:r>
        <w:rPr>
          <w:noProof/>
          <w:lang w:eastAsia="en-GB"/>
        </w:rPr>
        <w:drawing>
          <wp:inline distT="0" distB="0" distL="0" distR="0">
            <wp:extent cx="4486275" cy="1314450"/>
            <wp:effectExtent l="19050" t="0" r="9525" b="0"/>
            <wp:docPr id="1" name="Picture 1" descr="W:\Euird\admin\signatures\frances high res for pro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uird\admin\signatures\frances high res for pro printing.tif"/>
                    <pic:cNvPicPr>
                      <a:picLocks noChangeAspect="1" noChangeArrowheads="1"/>
                    </pic:cNvPicPr>
                  </pic:nvPicPr>
                  <pic:blipFill>
                    <a:blip r:embed="rId8" cstate="print"/>
                    <a:srcRect/>
                    <a:stretch>
                      <a:fillRect/>
                    </a:stretch>
                  </pic:blipFill>
                  <pic:spPr bwMode="auto">
                    <a:xfrm>
                      <a:off x="0" y="0"/>
                      <a:ext cx="4486275" cy="1314450"/>
                    </a:xfrm>
                    <a:prstGeom prst="rect">
                      <a:avLst/>
                    </a:prstGeom>
                    <a:noFill/>
                    <a:ln w="9525">
                      <a:noFill/>
                      <a:miter lim="800000"/>
                      <a:headEnd/>
                      <a:tailEnd/>
                    </a:ln>
                  </pic:spPr>
                </pic:pic>
              </a:graphicData>
            </a:graphic>
          </wp:inline>
        </w:drawing>
      </w:r>
    </w:p>
    <w:p w:rsidR="0038267E" w:rsidRDefault="0038267E" w:rsidP="0038267E">
      <w:pPr>
        <w:pStyle w:val="T15TextBody"/>
        <w:rPr>
          <w:b/>
        </w:rPr>
      </w:pPr>
      <w:r>
        <w:rPr>
          <w:b/>
        </w:rPr>
        <w:t>FRANCES O’GRADY</w:t>
      </w:r>
    </w:p>
    <w:p w:rsidR="0038267E" w:rsidRDefault="0038267E" w:rsidP="0038267E">
      <w:pPr>
        <w:pStyle w:val="T15TextBody"/>
      </w:pPr>
      <w:r w:rsidRPr="00404261">
        <w:t xml:space="preserve">General Secretary </w:t>
      </w:r>
    </w:p>
    <w:p w:rsidR="0038267E" w:rsidRDefault="0038267E" w:rsidP="0038267E">
      <w:pPr>
        <w:pStyle w:val="T15TextBody"/>
      </w:pPr>
    </w:p>
    <w:p w:rsidR="0038267E" w:rsidRPr="00404261" w:rsidRDefault="0038267E" w:rsidP="0038267E">
      <w:pPr>
        <w:pStyle w:val="T15TextBody"/>
      </w:pPr>
      <w:r>
        <w:t xml:space="preserve">cc </w:t>
      </w:r>
      <w:proofErr w:type="spellStart"/>
      <w:proofErr w:type="gramStart"/>
      <w:r>
        <w:t>Rt</w:t>
      </w:r>
      <w:proofErr w:type="spellEnd"/>
      <w:proofErr w:type="gramEnd"/>
      <w:r>
        <w:t xml:space="preserve"> Hon William Hague MP, Secretary of State for Foreign and Commonwealth Affairs</w:t>
      </w:r>
    </w:p>
    <w:p w:rsidR="0060226D" w:rsidRDefault="0060226D">
      <w:pPr>
        <w:pStyle w:val="T15TextBody"/>
      </w:pPr>
    </w:p>
    <w:sectPr w:rsidR="0060226D" w:rsidSect="00DC00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7E" w:rsidRDefault="0038267E" w:rsidP="0060226D">
      <w:r>
        <w:separator/>
      </w:r>
    </w:p>
  </w:endnote>
  <w:endnote w:type="continuationSeparator" w:id="0">
    <w:p w:rsidR="0038267E" w:rsidRDefault="0038267E"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DC0062">
    <w:pPr>
      <w:pStyle w:val="Footer"/>
      <w:framePr w:wrap="around" w:vAnchor="text" w:hAnchor="margin" w:xAlign="right" w:y="1"/>
      <w:rPr>
        <w:rStyle w:val="PageNumber"/>
      </w:rPr>
    </w:pPr>
    <w:r>
      <w:rPr>
        <w:rStyle w:val="PageNumber"/>
      </w:rPr>
      <w:fldChar w:fldCharType="begin"/>
    </w:r>
    <w:r w:rsidR="0003693D">
      <w:rPr>
        <w:rStyle w:val="PageNumber"/>
      </w:rPr>
      <w:instrText xml:space="preserve">PAGE  </w:instrText>
    </w:r>
    <w:r>
      <w:rPr>
        <w:rStyle w:val="PageNumber"/>
      </w:rPr>
      <w:fldChar w:fldCharType="separate"/>
    </w:r>
    <w:r w:rsidR="0003693D">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sidR="00DC0062">
      <w:rPr>
        <w:rStyle w:val="PageNumber"/>
        <w:rFonts w:ascii="Frutiger 45" w:hAnsi="Frutiger 45"/>
        <w:sz w:val="18"/>
      </w:rPr>
      <w:fldChar w:fldCharType="begin"/>
    </w:r>
    <w:r>
      <w:rPr>
        <w:rStyle w:val="PageNumber"/>
        <w:rFonts w:ascii="Frutiger 45" w:hAnsi="Frutiger 45"/>
        <w:sz w:val="18"/>
      </w:rPr>
      <w:instrText xml:space="preserve"> PAGE </w:instrText>
    </w:r>
    <w:r w:rsidR="00DC0062">
      <w:rPr>
        <w:rStyle w:val="PageNumber"/>
        <w:rFonts w:ascii="Frutiger 45" w:hAnsi="Frutiger 45"/>
        <w:sz w:val="18"/>
      </w:rPr>
      <w:fldChar w:fldCharType="separate"/>
    </w:r>
    <w:r w:rsidR="006A6B8D">
      <w:rPr>
        <w:rStyle w:val="PageNumber"/>
        <w:rFonts w:ascii="Frutiger 45" w:hAnsi="Frutiger 45"/>
        <w:noProof/>
        <w:sz w:val="18"/>
      </w:rPr>
      <w:t>2</w:t>
    </w:r>
    <w:r w:rsidR="00DC0062">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38267E">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38267E">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7E" w:rsidRDefault="0038267E" w:rsidP="0060226D">
      <w:r>
        <w:separator/>
      </w:r>
    </w:p>
  </w:footnote>
  <w:footnote w:type="continuationSeparator" w:id="0">
    <w:p w:rsidR="0038267E" w:rsidRDefault="0038267E"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7E" w:rsidRDefault="00382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38267E">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38267E">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8F5F4D"/>
    <w:rsid w:val="0003693D"/>
    <w:rsid w:val="0005466C"/>
    <w:rsid w:val="00081C7D"/>
    <w:rsid w:val="000E1EA6"/>
    <w:rsid w:val="001B4FE5"/>
    <w:rsid w:val="0021695B"/>
    <w:rsid w:val="00255B0C"/>
    <w:rsid w:val="0038267E"/>
    <w:rsid w:val="003D6354"/>
    <w:rsid w:val="0044662F"/>
    <w:rsid w:val="00481663"/>
    <w:rsid w:val="00510AA6"/>
    <w:rsid w:val="005546EE"/>
    <w:rsid w:val="005B79AC"/>
    <w:rsid w:val="005F215F"/>
    <w:rsid w:val="0060226D"/>
    <w:rsid w:val="006977E4"/>
    <w:rsid w:val="006A6B8D"/>
    <w:rsid w:val="008127EB"/>
    <w:rsid w:val="008818E1"/>
    <w:rsid w:val="008F5F4D"/>
    <w:rsid w:val="00951AC9"/>
    <w:rsid w:val="00A12B60"/>
    <w:rsid w:val="00B17A52"/>
    <w:rsid w:val="00D53C1E"/>
    <w:rsid w:val="00DC0062"/>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7E"/>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0062"/>
  </w:style>
  <w:style w:type="paragraph" w:styleId="Header">
    <w:name w:val="header"/>
    <w:basedOn w:val="Normal"/>
    <w:semiHidden/>
    <w:rsid w:val="00DC0062"/>
    <w:pPr>
      <w:widowControl w:val="0"/>
      <w:tabs>
        <w:tab w:val="center" w:pos="4153"/>
        <w:tab w:val="right" w:pos="8306"/>
      </w:tabs>
    </w:pPr>
    <w:rPr>
      <w:rFonts w:ascii="Sabon" w:eastAsia="Times New Roman" w:hAnsi="Sabon"/>
      <w:snapToGrid w:val="0"/>
      <w:sz w:val="24"/>
      <w:szCs w:val="20"/>
      <w:lang w:val="en-US" w:eastAsia="en-US"/>
    </w:rPr>
  </w:style>
  <w:style w:type="paragraph" w:styleId="Footer">
    <w:name w:val="footer"/>
    <w:basedOn w:val="Normal"/>
    <w:semiHidden/>
    <w:rsid w:val="00DC0062"/>
    <w:pPr>
      <w:widowControl w:val="0"/>
      <w:tabs>
        <w:tab w:val="center" w:pos="4153"/>
        <w:tab w:val="right" w:pos="8306"/>
      </w:tabs>
    </w:pPr>
    <w:rPr>
      <w:rFonts w:ascii="Sabon" w:eastAsia="Times New Roman" w:hAnsi="Sabon"/>
      <w:snapToGrid w:val="0"/>
      <w:sz w:val="24"/>
      <w:szCs w:val="20"/>
      <w:lang w:val="en-US" w:eastAsia="en-US"/>
    </w:rPr>
  </w:style>
  <w:style w:type="character" w:styleId="PageNumber">
    <w:name w:val="page number"/>
    <w:basedOn w:val="DefaultParagraphFont"/>
    <w:semiHidden/>
    <w:rsid w:val="00DC0062"/>
  </w:style>
  <w:style w:type="character" w:styleId="Hyperlink">
    <w:name w:val="Hyperlink"/>
    <w:basedOn w:val="DefaultParagraphFont"/>
    <w:semiHidden/>
    <w:rsid w:val="00DC0062"/>
    <w:rPr>
      <w:color w:val="0000FF"/>
      <w:u w:val="single"/>
    </w:rPr>
  </w:style>
  <w:style w:type="paragraph" w:customStyle="1" w:styleId="T15TextBody">
    <w:name w:val="T15TextBody"/>
    <w:rsid w:val="00DC0062"/>
    <w:rPr>
      <w:rFonts w:ascii="Sabon" w:hAnsi="Sabon"/>
      <w:sz w:val="24"/>
      <w:lang w:eastAsia="en-US"/>
    </w:rPr>
  </w:style>
  <w:style w:type="paragraph" w:customStyle="1" w:styleId="T15SubjectHeader">
    <w:name w:val="T15SubjectHeader"/>
    <w:next w:val="T15TextBody"/>
    <w:rsid w:val="00DC0062"/>
    <w:pPr>
      <w:keepNext/>
      <w:spacing w:after="360"/>
    </w:pPr>
    <w:rPr>
      <w:rFonts w:ascii="Frutiger 55" w:hAnsi="Frutiger 55"/>
      <w:b/>
      <w:sz w:val="24"/>
      <w:lang w:eastAsia="en-US"/>
    </w:rPr>
  </w:style>
  <w:style w:type="paragraph" w:styleId="EndnoteText">
    <w:name w:val="endnote text"/>
    <w:basedOn w:val="T15TextBody"/>
    <w:semiHidden/>
    <w:rsid w:val="00DC0062"/>
    <w:rPr>
      <w:sz w:val="20"/>
    </w:rPr>
  </w:style>
  <w:style w:type="paragraph" w:styleId="FootnoteText">
    <w:name w:val="footnote text"/>
    <w:basedOn w:val="T15TextBody"/>
    <w:semiHidden/>
    <w:rsid w:val="00DC0062"/>
    <w:rPr>
      <w:sz w:val="18"/>
    </w:rPr>
  </w:style>
  <w:style w:type="paragraph" w:customStyle="1" w:styleId="T15ContactsDescriptors">
    <w:name w:val="T15ContactsDescriptors"/>
    <w:rsid w:val="00DC0062"/>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DC0062"/>
    <w:rPr>
      <w:rFonts w:ascii="Sabon" w:hAnsi="Sabon"/>
      <w:sz w:val="24"/>
    </w:rPr>
  </w:style>
  <w:style w:type="character" w:styleId="FollowedHyperlink">
    <w:name w:val="FollowedHyperlink"/>
    <w:basedOn w:val="DefaultParagraphFont"/>
    <w:semiHidden/>
    <w:rsid w:val="00DC0062"/>
    <w:rPr>
      <w:color w:val="800080"/>
      <w:u w:val="single"/>
    </w:rPr>
  </w:style>
  <w:style w:type="paragraph" w:styleId="BalloonText">
    <w:name w:val="Balloon Text"/>
    <w:basedOn w:val="Normal"/>
    <w:link w:val="BalloonTextChar"/>
    <w:uiPriority w:val="99"/>
    <w:semiHidden/>
    <w:unhideWhenUsed/>
    <w:rsid w:val="008F5F4D"/>
    <w:rPr>
      <w:rFonts w:ascii="Tahoma" w:hAnsi="Tahoma" w:cs="Tahoma"/>
      <w:sz w:val="16"/>
      <w:szCs w:val="16"/>
    </w:rPr>
  </w:style>
  <w:style w:type="character" w:customStyle="1" w:styleId="BalloonTextChar">
    <w:name w:val="Balloon Text Char"/>
    <w:basedOn w:val="DefaultParagraphFont"/>
    <w:link w:val="BalloonText"/>
    <w:uiPriority w:val="99"/>
    <w:semiHidden/>
    <w:rsid w:val="008F5F4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7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TotalTime>
  <Pages>2</Pages>
  <Words>370</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russels</cp:lastModifiedBy>
  <cp:revision>2</cp:revision>
  <cp:lastPrinted>2012-12-19T13:20:00Z</cp:lastPrinted>
  <dcterms:created xsi:type="dcterms:W3CDTF">2014-03-10T17:21:00Z</dcterms:created>
  <dcterms:modified xsi:type="dcterms:W3CDTF">2014-03-10T17:21:00Z</dcterms:modified>
</cp:coreProperties>
</file>