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315A11">
            <w:pPr>
              <w:pStyle w:val="T15TextBody"/>
            </w:pPr>
            <w:r w:rsidRPr="00315A11">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rPr>
                        </w:pPr>
                        <w:r>
                          <w:rPr>
                            <w:noProof/>
                            <w:color w:val="333399"/>
                            <w:sz w:val="16"/>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F31CCB">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C2338A" w:rsidRPr="00C2338A" w:rsidRDefault="00C2338A" w:rsidP="00C2338A">
            <w:pPr>
              <w:pStyle w:val="T15TextBody"/>
            </w:pPr>
            <w:r w:rsidRPr="00C2338A">
              <w:t>Alessandro Benetton</w:t>
            </w:r>
          </w:p>
          <w:p w:rsidR="00C2338A" w:rsidRPr="00C2338A" w:rsidRDefault="00C2338A" w:rsidP="00C2338A">
            <w:pPr>
              <w:pStyle w:val="T15TextBody"/>
            </w:pPr>
            <w:r w:rsidRPr="00C2338A">
              <w:t>Chairman</w:t>
            </w:r>
          </w:p>
          <w:p w:rsidR="00C2338A" w:rsidRPr="00C2338A" w:rsidRDefault="00C2338A" w:rsidP="00C2338A">
            <w:pPr>
              <w:pStyle w:val="T15TextBody"/>
            </w:pPr>
            <w:r w:rsidRPr="00C2338A">
              <w:t>Benetton</w:t>
            </w:r>
          </w:p>
          <w:p w:rsidR="00C2338A" w:rsidRDefault="00C2338A" w:rsidP="00C2338A">
            <w:pPr>
              <w:pStyle w:val="T15TextBody"/>
              <w:rPr>
                <w:lang w:eastAsia="en-GB"/>
              </w:rPr>
            </w:pPr>
            <w:r w:rsidRPr="00C2338A">
              <w:rPr>
                <w:lang w:eastAsia="en-GB"/>
              </w:rPr>
              <w:t xml:space="preserve">Via Villa </w:t>
            </w:r>
            <w:proofErr w:type="spellStart"/>
            <w:r w:rsidRPr="00C2338A">
              <w:rPr>
                <w:lang w:eastAsia="en-GB"/>
              </w:rPr>
              <w:t>Minelli</w:t>
            </w:r>
            <w:proofErr w:type="spellEnd"/>
            <w:r w:rsidRPr="00C2338A">
              <w:rPr>
                <w:lang w:eastAsia="en-GB"/>
              </w:rPr>
              <w:t xml:space="preserve">, </w:t>
            </w:r>
            <w:r>
              <w:rPr>
                <w:lang w:eastAsia="en-GB"/>
              </w:rPr>
              <w:t>1</w:t>
            </w:r>
            <w:r>
              <w:rPr>
                <w:lang w:eastAsia="en-GB"/>
              </w:rPr>
              <w:br/>
              <w:t xml:space="preserve">31050 </w:t>
            </w:r>
            <w:proofErr w:type="spellStart"/>
            <w:r>
              <w:rPr>
                <w:lang w:eastAsia="en-GB"/>
              </w:rPr>
              <w:t>Ponzano</w:t>
            </w:r>
            <w:proofErr w:type="spellEnd"/>
            <w:r>
              <w:rPr>
                <w:lang w:eastAsia="en-GB"/>
              </w:rPr>
              <w:t xml:space="preserve"> Veneto</w:t>
            </w:r>
            <w:r>
              <w:rPr>
                <w:lang w:eastAsia="en-GB"/>
              </w:rPr>
              <w:br/>
              <w:t>Treviso</w:t>
            </w:r>
          </w:p>
          <w:p w:rsidR="0060226D" w:rsidRDefault="00C2338A" w:rsidP="00C2338A">
            <w:pPr>
              <w:pStyle w:val="T15TextBody"/>
              <w:rPr>
                <w:lang w:eastAsia="en-GB"/>
              </w:rPr>
            </w:pPr>
            <w:r w:rsidRPr="00C2338A">
              <w:rPr>
                <w:lang w:eastAsia="en-GB"/>
              </w:rPr>
              <w:t>Italy</w:t>
            </w:r>
          </w:p>
          <w:p w:rsidR="00C2338A" w:rsidRDefault="00C2338A" w:rsidP="00C2338A">
            <w:pPr>
              <w:pStyle w:val="T15TextBody"/>
              <w:rPr>
                <w:lang w:eastAsia="en-GB"/>
              </w:rPr>
            </w:pPr>
          </w:p>
          <w:p w:rsidR="00C2338A" w:rsidRPr="00C2338A" w:rsidRDefault="00C2338A" w:rsidP="00F31CCB">
            <w:pPr>
              <w:pStyle w:val="T15TextBody"/>
              <w:rPr>
                <w:lang w:eastAsia="en-GB"/>
              </w:rPr>
            </w:pPr>
          </w:p>
        </w:tc>
        <w:tc>
          <w:tcPr>
            <w:tcW w:w="4469" w:type="dxa"/>
          </w:tcPr>
          <w:p w:rsidR="0060226D" w:rsidRPr="00F31CCB" w:rsidRDefault="0060226D">
            <w:pPr>
              <w:pStyle w:val="T15ContactsDescriptors"/>
              <w:rPr>
                <w:sz w:val="24"/>
              </w:rPr>
            </w:pPr>
            <w:bookmarkStart w:id="0" w:name="bmOurRefLine"/>
            <w:r w:rsidRPr="00F31CCB">
              <w:t xml:space="preserve">our ref </w:t>
            </w:r>
            <w:r w:rsidRPr="00F31CCB">
              <w:tab/>
            </w:r>
            <w:bookmarkStart w:id="1" w:name="bmOurRef"/>
            <w:proofErr w:type="spellStart"/>
            <w:r w:rsidR="00F31CCB" w:rsidRPr="00F31CCB">
              <w:rPr>
                <w:rStyle w:val="T15Contacts"/>
              </w:rPr>
              <w:t>ranaplaza</w:t>
            </w:r>
            <w:proofErr w:type="spellEnd"/>
            <w:r w:rsidR="00F31CCB" w:rsidRPr="00F31CCB">
              <w:rPr>
                <w:rStyle w:val="T15Contacts"/>
              </w:rPr>
              <w:t>/fog/</w:t>
            </w:r>
            <w:proofErr w:type="spellStart"/>
            <w:r w:rsidR="00F31CCB" w:rsidRPr="00F31CCB">
              <w:rPr>
                <w:rStyle w:val="T15Contacts"/>
              </w:rPr>
              <w:t>ot</w:t>
            </w:r>
            <w:bookmarkEnd w:id="1"/>
            <w:proofErr w:type="spellEnd"/>
          </w:p>
          <w:bookmarkEnd w:id="0"/>
          <w:p w:rsidR="0060226D" w:rsidRDefault="0060226D">
            <w:pPr>
              <w:pStyle w:val="T15ContactsDescriptors"/>
              <w:rPr>
                <w:sz w:val="24"/>
              </w:rPr>
            </w:pPr>
            <w:r>
              <w:t xml:space="preserve">date: </w:t>
            </w:r>
            <w:r>
              <w:tab/>
            </w:r>
            <w:bookmarkStart w:id="2" w:name="bmDate"/>
            <w:r w:rsidR="00EF6F0F">
              <w:rPr>
                <w:rStyle w:val="T15Contacts"/>
              </w:rPr>
              <w:t>24</w:t>
            </w:r>
            <w:r w:rsidR="00F31CCB" w:rsidRPr="00F31CCB">
              <w:rPr>
                <w:rStyle w:val="T15Contacts"/>
              </w:rPr>
              <w:t xml:space="preserve"> February 2014</w:t>
            </w:r>
            <w:bookmarkEnd w:id="2"/>
          </w:p>
          <w:p w:rsidR="0060226D" w:rsidRDefault="0060226D">
            <w:pPr>
              <w:pStyle w:val="T15ContactsDescriptors"/>
              <w:rPr>
                <w:sz w:val="24"/>
              </w:rPr>
            </w:pPr>
            <w:r>
              <w:t xml:space="preserve">contact: </w:t>
            </w:r>
            <w:r>
              <w:tab/>
            </w:r>
            <w:bookmarkStart w:id="3" w:name="bmGlobName"/>
            <w:r w:rsidR="00F31CCB">
              <w:rPr>
                <w:rStyle w:val="T15Contacts"/>
              </w:rPr>
              <w:t>Owen Tudor</w:t>
            </w:r>
            <w:bookmarkEnd w:id="3"/>
          </w:p>
          <w:p w:rsidR="0060226D" w:rsidRDefault="0060226D">
            <w:pPr>
              <w:pStyle w:val="T15ContactsDescriptors"/>
              <w:rPr>
                <w:sz w:val="24"/>
              </w:rPr>
            </w:pPr>
            <w:r>
              <w:t>direct line:</w:t>
            </w:r>
            <w:r>
              <w:tab/>
            </w:r>
            <w:bookmarkStart w:id="4" w:name="bmGlobTelephone"/>
            <w:r w:rsidR="00F31CCB">
              <w:rPr>
                <w:rStyle w:val="T15Contacts"/>
              </w:rPr>
              <w:t>+44 (20) 7467 1325</w:t>
            </w:r>
            <w:bookmarkEnd w:id="4"/>
          </w:p>
          <w:p w:rsidR="0060226D" w:rsidRDefault="0060226D">
            <w:pPr>
              <w:pStyle w:val="T15ContactsDescriptors"/>
            </w:pPr>
            <w:r>
              <w:t xml:space="preserve">email: </w:t>
            </w:r>
            <w:r>
              <w:tab/>
            </w:r>
            <w:bookmarkStart w:id="5" w:name="bmGlobEmail"/>
            <w:r w:rsidR="00F31CCB">
              <w:rPr>
                <w:rStyle w:val="T15Contacts"/>
              </w:rPr>
              <w:t>otudor@tuc.org.uk</w:t>
            </w:r>
            <w:bookmarkEnd w:id="5"/>
            <w:r>
              <w:t xml:space="preserve"> </w:t>
            </w:r>
          </w:p>
        </w:tc>
      </w:tr>
    </w:tbl>
    <w:p w:rsidR="0060226D" w:rsidRDefault="00F31CCB">
      <w:pPr>
        <w:pStyle w:val="T15TextBody"/>
      </w:pPr>
      <w:bookmarkStart w:id="6" w:name="bmSalutation"/>
      <w:r>
        <w:t xml:space="preserve">Dear </w:t>
      </w:r>
      <w:bookmarkEnd w:id="6"/>
      <w:r w:rsidR="00A80CA2">
        <w:t>Mr Benetton</w:t>
      </w:r>
    </w:p>
    <w:p w:rsidR="0060226D" w:rsidRDefault="0060226D">
      <w:pPr>
        <w:pStyle w:val="T15TextBody"/>
      </w:pPr>
    </w:p>
    <w:p w:rsidR="00573987" w:rsidRDefault="00573987" w:rsidP="00573987">
      <w:pPr>
        <w:pStyle w:val="T15SubjectHeader"/>
      </w:pPr>
      <w:bookmarkStart w:id="7" w:name="bmInsertionPoint"/>
      <w:bookmarkEnd w:id="7"/>
      <w:proofErr w:type="spellStart"/>
      <w:r>
        <w:t>Rana</w:t>
      </w:r>
      <w:proofErr w:type="spellEnd"/>
      <w:r>
        <w:t xml:space="preserve"> Plaza compensation</w:t>
      </w:r>
    </w:p>
    <w:p w:rsidR="00573987" w:rsidRPr="00573987" w:rsidRDefault="00573987" w:rsidP="00573987">
      <w:pPr>
        <w:pStyle w:val="T15TextBody"/>
      </w:pPr>
      <w:r w:rsidRPr="00573987">
        <w:t xml:space="preserve">As the first anniversary of the appalling disaster at </w:t>
      </w:r>
      <w:proofErr w:type="spellStart"/>
      <w:r w:rsidRPr="00573987">
        <w:t>Rana</w:t>
      </w:r>
      <w:proofErr w:type="spellEnd"/>
      <w:r w:rsidRPr="00573987">
        <w:t xml:space="preserve"> Plaza approaches, I am contacting you to urge your company to pay compensation to the thousands of families that lost a </w:t>
      </w:r>
      <w:r>
        <w:t>family member</w:t>
      </w:r>
      <w:r w:rsidRPr="00573987">
        <w:t xml:space="preserve"> and </w:t>
      </w:r>
      <w:r>
        <w:t xml:space="preserve">to the </w:t>
      </w:r>
      <w:r w:rsidRPr="00573987">
        <w:t xml:space="preserve">workers who continue to suffer pain and injury as a result of the collapse. </w:t>
      </w:r>
    </w:p>
    <w:p w:rsidR="00573987" w:rsidRPr="00573987" w:rsidRDefault="00573987" w:rsidP="00573987">
      <w:pPr>
        <w:pStyle w:val="T15TextBody"/>
      </w:pPr>
    </w:p>
    <w:p w:rsidR="00573987" w:rsidRPr="00573987" w:rsidRDefault="00573987" w:rsidP="00573987">
      <w:pPr>
        <w:pStyle w:val="T15TextBody"/>
      </w:pPr>
      <w:r w:rsidRPr="00573987">
        <w:t xml:space="preserve">On </w:t>
      </w:r>
      <w:r>
        <w:t xml:space="preserve">24 </w:t>
      </w:r>
      <w:r w:rsidRPr="00573987">
        <w:t>April</w:t>
      </w:r>
      <w:r>
        <w:t xml:space="preserve"> 2013, 1</w:t>
      </w:r>
      <w:r w:rsidRPr="00573987">
        <w:t>13</w:t>
      </w:r>
      <w:r>
        <w:t>8 people were killed and over 2</w:t>
      </w:r>
      <w:r w:rsidRPr="00573987">
        <w:t xml:space="preserve">000 people injured, when the </w:t>
      </w:r>
      <w:proofErr w:type="spellStart"/>
      <w:r w:rsidRPr="00573987">
        <w:t>Rana</w:t>
      </w:r>
      <w:proofErr w:type="spellEnd"/>
      <w:r w:rsidRPr="00573987">
        <w:t xml:space="preserve"> Pla</w:t>
      </w:r>
      <w:r>
        <w:t>z</w:t>
      </w:r>
      <w:r w:rsidRPr="00573987">
        <w:t xml:space="preserve">a building collapsed. Of course, nothing can be done to bring back those killed, or to reverse the psychological and physical scars that survivors will carry with them for the rest of their lives. However something </w:t>
      </w:r>
      <w:r>
        <w:t>can and should</w:t>
      </w:r>
      <w:r w:rsidRPr="00573987">
        <w:t xml:space="preserve"> be done to alleviate the financial and hea</w:t>
      </w:r>
      <w:r>
        <w:t>lth impacts</w:t>
      </w:r>
      <w:r w:rsidRPr="00573987">
        <w:t>.</w:t>
      </w:r>
    </w:p>
    <w:p w:rsidR="00573987" w:rsidRPr="00573987" w:rsidRDefault="00573987" w:rsidP="00573987">
      <w:pPr>
        <w:pStyle w:val="T15TextBody"/>
      </w:pPr>
    </w:p>
    <w:p w:rsidR="00573987" w:rsidRPr="00573987" w:rsidRDefault="00573987" w:rsidP="00573987">
      <w:pPr>
        <w:pStyle w:val="T15TextBody"/>
      </w:pPr>
      <w:r w:rsidRPr="00573987">
        <w:t xml:space="preserve">Since September 2013, the </w:t>
      </w:r>
      <w:proofErr w:type="spellStart"/>
      <w:r w:rsidRPr="00573987">
        <w:t>Rana</w:t>
      </w:r>
      <w:proofErr w:type="spellEnd"/>
      <w:r w:rsidRPr="00573987">
        <w:t xml:space="preserve"> Plaza Coordination Committee, chaired by the International Labour Organisa</w:t>
      </w:r>
      <w:r>
        <w:t>t</w:t>
      </w:r>
      <w:r w:rsidRPr="00573987">
        <w:t xml:space="preserve">ion and bringing together the Bangladeshi Government, the local and global garment industry, international and local trade unions and civil society, has been developing a scheme to ensure all the </w:t>
      </w:r>
      <w:proofErr w:type="spellStart"/>
      <w:r w:rsidRPr="00573987">
        <w:t>Rana</w:t>
      </w:r>
      <w:proofErr w:type="spellEnd"/>
      <w:r w:rsidRPr="00573987">
        <w:t xml:space="preserve"> Plaza victims, their families and dependents will receive payments to cover the losses they suffered as a result of the disaster. </w:t>
      </w:r>
    </w:p>
    <w:p w:rsidR="00573987" w:rsidRPr="00573987" w:rsidRDefault="00573987" w:rsidP="00573987">
      <w:pPr>
        <w:pStyle w:val="T15TextBody"/>
      </w:pPr>
    </w:p>
    <w:p w:rsidR="00573987" w:rsidRPr="00573987" w:rsidRDefault="00573987" w:rsidP="00573987">
      <w:pPr>
        <w:pStyle w:val="T15TextBody"/>
      </w:pPr>
      <w:r w:rsidRPr="00573987">
        <w:t>The scheme is now ready and all those involved are c</w:t>
      </w:r>
      <w:r>
        <w:t>onfident that it will provide a</w:t>
      </w:r>
      <w:r w:rsidRPr="00573987">
        <w:t xml:space="preserve"> credible, independent and transparent process for ensuring all those affected will finally get the compensation they deserve. </w:t>
      </w:r>
    </w:p>
    <w:p w:rsidR="00573987" w:rsidRPr="00573987" w:rsidRDefault="00573987" w:rsidP="00573987">
      <w:pPr>
        <w:pStyle w:val="T15TextBody"/>
      </w:pPr>
    </w:p>
    <w:p w:rsidR="00573987" w:rsidRPr="00573987" w:rsidRDefault="00573987" w:rsidP="00573987">
      <w:pPr>
        <w:pStyle w:val="T15TextBody"/>
      </w:pPr>
      <w:r w:rsidRPr="00573987">
        <w:lastRenderedPageBreak/>
        <w:t xml:space="preserve">The </w:t>
      </w:r>
      <w:proofErr w:type="spellStart"/>
      <w:r w:rsidRPr="00573987">
        <w:t>Rana</w:t>
      </w:r>
      <w:proofErr w:type="spellEnd"/>
      <w:r w:rsidRPr="00573987">
        <w:t xml:space="preserve"> Plaza Donor Trust Fund, which will make the payments so desperately needed by the survivors of </w:t>
      </w:r>
      <w:proofErr w:type="spellStart"/>
      <w:r w:rsidRPr="00573987">
        <w:t>Rana</w:t>
      </w:r>
      <w:proofErr w:type="spellEnd"/>
      <w:r w:rsidRPr="00573987">
        <w:t xml:space="preserve"> Plaza</w:t>
      </w:r>
      <w:r>
        <w:t>,</w:t>
      </w:r>
      <w:r w:rsidRPr="00573987">
        <w:t xml:space="preserve"> is now open and </w:t>
      </w:r>
      <w:r>
        <w:t>a</w:t>
      </w:r>
      <w:r w:rsidRPr="00573987">
        <w:t xml:space="preserve">waiting donations. </w:t>
      </w:r>
    </w:p>
    <w:p w:rsidR="00573987" w:rsidRPr="00573987" w:rsidRDefault="00573987" w:rsidP="00573987">
      <w:pPr>
        <w:pStyle w:val="T15TextBody"/>
      </w:pPr>
    </w:p>
    <w:p w:rsidR="00573987" w:rsidRPr="00573987" w:rsidRDefault="00573987" w:rsidP="00573987">
      <w:pPr>
        <w:pStyle w:val="T15TextBody"/>
      </w:pPr>
      <w:r w:rsidRPr="00573987">
        <w:t>A minimum of $40</w:t>
      </w:r>
      <w:r>
        <w:t xml:space="preserve"> </w:t>
      </w:r>
      <w:r w:rsidRPr="00573987">
        <w:t xml:space="preserve">million is needed to enable all those affected to receive the support they need. It is vital that this money is donated prior to </w:t>
      </w:r>
      <w:r>
        <w:t>24</w:t>
      </w:r>
      <w:r w:rsidRPr="00573987">
        <w:t xml:space="preserve"> April. As the survivors approach this terrible anniversary we want to make sure that they </w:t>
      </w:r>
      <w:r>
        <w:t>know they</w:t>
      </w:r>
      <w:r w:rsidRPr="00573987">
        <w:t xml:space="preserve"> no longer have to suffer the financial hardship inflicted on them by this tragedy. </w:t>
      </w:r>
    </w:p>
    <w:p w:rsidR="00573987" w:rsidRPr="00573987" w:rsidRDefault="00573987" w:rsidP="00573987">
      <w:pPr>
        <w:pStyle w:val="T15TextBody"/>
      </w:pPr>
    </w:p>
    <w:p w:rsidR="00573987" w:rsidRPr="00573987" w:rsidRDefault="00573987" w:rsidP="00573987">
      <w:pPr>
        <w:pStyle w:val="T15TextBody"/>
      </w:pPr>
      <w:r>
        <w:t>Benetton</w:t>
      </w:r>
      <w:r w:rsidRPr="00573987">
        <w:t xml:space="preserve"> was one of the companies </w:t>
      </w:r>
      <w:r>
        <w:t>with</w:t>
      </w:r>
      <w:r w:rsidRPr="00573987">
        <w:t xml:space="preserve"> a relationship with at least one of the factories housed in the </w:t>
      </w:r>
      <w:proofErr w:type="spellStart"/>
      <w:r w:rsidRPr="00573987">
        <w:t>Rana</w:t>
      </w:r>
      <w:proofErr w:type="spellEnd"/>
      <w:r w:rsidRPr="00573987">
        <w:t xml:space="preserve"> Plaza building. As such your company has a responsibility for ensuring those families affected receive the compensation they need. </w:t>
      </w:r>
    </w:p>
    <w:p w:rsidR="00573987" w:rsidRPr="00573987" w:rsidRDefault="00573987" w:rsidP="00573987">
      <w:pPr>
        <w:pStyle w:val="T15TextBody"/>
      </w:pPr>
    </w:p>
    <w:p w:rsidR="00573987" w:rsidRPr="00573987" w:rsidRDefault="00573987" w:rsidP="00573987">
      <w:pPr>
        <w:pStyle w:val="T15TextBody"/>
      </w:pPr>
      <w:r>
        <w:t>On behalf of the British trade union movement and its 6 million members, I urge Benetton</w:t>
      </w:r>
      <w:r w:rsidRPr="00573987">
        <w:t xml:space="preserve"> to make</w:t>
      </w:r>
      <w:r>
        <w:t xml:space="preserve"> </w:t>
      </w:r>
      <w:r w:rsidRPr="00573987">
        <w:t xml:space="preserve">a significant contribution to the Fund and publicly declare that such a contribution has been made. </w:t>
      </w:r>
      <w:r>
        <w:t>Given the</w:t>
      </w:r>
      <w:r w:rsidRPr="00573987">
        <w:t xml:space="preserve"> $40 million </w:t>
      </w:r>
      <w:r>
        <w:t xml:space="preserve">needed, </w:t>
      </w:r>
      <w:r w:rsidRPr="00573987">
        <w:t>your donation should be sufficient to ensure that this total will be reached, reflect the size of your company and take into account the direct relationship your company had with at least one of the factories in the building.</w:t>
      </w:r>
    </w:p>
    <w:p w:rsidR="00573987" w:rsidRPr="00573987" w:rsidRDefault="00573987" w:rsidP="00573987">
      <w:pPr>
        <w:pStyle w:val="T15TextBody"/>
      </w:pPr>
    </w:p>
    <w:p w:rsidR="00573987" w:rsidRPr="00573987" w:rsidRDefault="00573987" w:rsidP="00573987">
      <w:pPr>
        <w:pStyle w:val="T15TextBody"/>
      </w:pPr>
      <w:r>
        <w:t>Details of</w:t>
      </w:r>
      <w:r w:rsidRPr="00573987">
        <w:t xml:space="preserve"> the Fund and how </w:t>
      </w:r>
      <w:r>
        <w:t xml:space="preserve">to </w:t>
      </w:r>
      <w:r w:rsidRPr="00573987">
        <w:t xml:space="preserve">donate </w:t>
      </w:r>
      <w:r>
        <w:t xml:space="preserve">are at </w:t>
      </w:r>
      <w:hyperlink r:id="rId8" w:history="1">
        <w:r w:rsidRPr="005F6815">
          <w:rPr>
            <w:rStyle w:val="Hyperlink"/>
          </w:rPr>
          <w:t>www.ranaplaza-arrangement.org</w:t>
        </w:r>
      </w:hyperlink>
      <w:r>
        <w:t xml:space="preserve"> </w:t>
      </w:r>
    </w:p>
    <w:p w:rsidR="00573987" w:rsidRPr="00573987" w:rsidRDefault="00573987" w:rsidP="00573987">
      <w:pPr>
        <w:pStyle w:val="T15TextBody"/>
      </w:pPr>
    </w:p>
    <w:p w:rsidR="00573987" w:rsidRPr="00573987" w:rsidRDefault="00573987" w:rsidP="00573987">
      <w:pPr>
        <w:pStyle w:val="T15TextBody"/>
      </w:pPr>
      <w:r w:rsidRPr="00573987">
        <w:t xml:space="preserve">I look forward to hearing soon that </w:t>
      </w:r>
      <w:r>
        <w:t>Benetton</w:t>
      </w:r>
      <w:r w:rsidRPr="00573987">
        <w:t xml:space="preserve"> has taken positive action to </w:t>
      </w:r>
      <w:r>
        <w:t xml:space="preserve">support the </w:t>
      </w:r>
      <w:proofErr w:type="spellStart"/>
      <w:r>
        <w:t>Rana</w:t>
      </w:r>
      <w:proofErr w:type="spellEnd"/>
      <w:r>
        <w:t xml:space="preserve"> Plaza families.</w:t>
      </w:r>
    </w:p>
    <w:p w:rsidR="00573987" w:rsidRPr="00573987" w:rsidRDefault="00573987" w:rsidP="00573987">
      <w:pPr>
        <w:pStyle w:val="T15TextBody"/>
      </w:pPr>
    </w:p>
    <w:p w:rsidR="0060226D" w:rsidRDefault="0060226D">
      <w:pPr>
        <w:pStyle w:val="T15TextBody"/>
      </w:pPr>
      <w:r>
        <w:t>Yours sincerely</w:t>
      </w:r>
    </w:p>
    <w:p w:rsidR="0060226D" w:rsidRDefault="0060226D">
      <w:pPr>
        <w:pStyle w:val="T15TextBody"/>
      </w:pPr>
    </w:p>
    <w:p w:rsidR="0060226D" w:rsidRDefault="00573987">
      <w:pPr>
        <w:pStyle w:val="T15TextBody"/>
        <w:rPr>
          <w:b/>
        </w:rPr>
      </w:pPr>
      <w:r>
        <w:rPr>
          <w:b/>
        </w:rPr>
        <w:t>FRANCES O’GRADY</w:t>
      </w:r>
    </w:p>
    <w:p w:rsidR="00B86927" w:rsidRDefault="00B86927">
      <w:pPr>
        <w:pStyle w:val="T15TextBody"/>
      </w:pPr>
    </w:p>
    <w:p w:rsidR="0060226D" w:rsidRDefault="00573987">
      <w:pPr>
        <w:pStyle w:val="T15TextBody"/>
      </w:pPr>
      <w:r>
        <w:t>General Secretary</w:t>
      </w:r>
    </w:p>
    <w:sectPr w:rsidR="0060226D" w:rsidSect="00315A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87" w:rsidRDefault="00573987" w:rsidP="0060226D">
      <w:r>
        <w:separator/>
      </w:r>
    </w:p>
  </w:endnote>
  <w:endnote w:type="continuationSeparator" w:id="0">
    <w:p w:rsidR="00573987" w:rsidRDefault="00573987"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nQuanYi Micro Hei">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Sabon">
    <w:altName w:val="Courier New"/>
    <w:panose1 w:val="00000500000000000000"/>
    <w:charset w:val="00"/>
    <w:family w:val="roman"/>
    <w:notTrueType/>
    <w:pitch w:val="variable"/>
    <w:sig w:usb0="00000003" w:usb1="00000000" w:usb2="00000000" w:usb3="00000000" w:csb0="00000001" w:csb1="00000000"/>
  </w:font>
  <w:font w:name="Frutiger 55">
    <w:altName w:val="Courier New"/>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315A11">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315A11">
      <w:rPr>
        <w:rStyle w:val="PageNumber"/>
        <w:rFonts w:ascii="Frutiger 45" w:hAnsi="Frutiger 45"/>
        <w:sz w:val="18"/>
      </w:rPr>
      <w:fldChar w:fldCharType="begin"/>
    </w:r>
    <w:r>
      <w:rPr>
        <w:rStyle w:val="PageNumber"/>
        <w:rFonts w:ascii="Frutiger 45" w:hAnsi="Frutiger 45"/>
        <w:sz w:val="18"/>
      </w:rPr>
      <w:instrText xml:space="preserve"> PAGE </w:instrText>
    </w:r>
    <w:r w:rsidR="00315A11">
      <w:rPr>
        <w:rStyle w:val="PageNumber"/>
        <w:rFonts w:ascii="Frutiger 45" w:hAnsi="Frutiger 45"/>
        <w:sz w:val="18"/>
      </w:rPr>
      <w:fldChar w:fldCharType="separate"/>
    </w:r>
    <w:r w:rsidR="00B86927">
      <w:rPr>
        <w:rStyle w:val="PageNumber"/>
        <w:rFonts w:ascii="Frutiger 45" w:hAnsi="Frutiger 45"/>
        <w:noProof/>
        <w:sz w:val="18"/>
      </w:rPr>
      <w:t>2</w:t>
    </w:r>
    <w:r w:rsidR="00315A11">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F31CCB">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F31CCB">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87" w:rsidRDefault="00573987" w:rsidP="0060226D">
      <w:r>
        <w:separator/>
      </w:r>
    </w:p>
  </w:footnote>
  <w:footnote w:type="continuationSeparator" w:id="0">
    <w:p w:rsidR="00573987" w:rsidRDefault="00573987"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87" w:rsidRDefault="00573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F31CCB">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F31CCB">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C2338A"/>
    <w:rsid w:val="0003693D"/>
    <w:rsid w:val="0005466C"/>
    <w:rsid w:val="00081C7D"/>
    <w:rsid w:val="000E1EA6"/>
    <w:rsid w:val="001B4FE5"/>
    <w:rsid w:val="0021695B"/>
    <w:rsid w:val="00255B0C"/>
    <w:rsid w:val="00315A11"/>
    <w:rsid w:val="003D6354"/>
    <w:rsid w:val="0044662F"/>
    <w:rsid w:val="00481663"/>
    <w:rsid w:val="00510AA6"/>
    <w:rsid w:val="005546EE"/>
    <w:rsid w:val="00573987"/>
    <w:rsid w:val="005B79AC"/>
    <w:rsid w:val="005F215F"/>
    <w:rsid w:val="0060226D"/>
    <w:rsid w:val="006977E4"/>
    <w:rsid w:val="008127EB"/>
    <w:rsid w:val="008818E1"/>
    <w:rsid w:val="00951AC9"/>
    <w:rsid w:val="00A12B60"/>
    <w:rsid w:val="00A80CA2"/>
    <w:rsid w:val="00B17A52"/>
    <w:rsid w:val="00B86927"/>
    <w:rsid w:val="00C2338A"/>
    <w:rsid w:val="00D53C1E"/>
    <w:rsid w:val="00E407CF"/>
    <w:rsid w:val="00EF6F0F"/>
    <w:rsid w:val="00F11900"/>
    <w:rsid w:val="00F31CCB"/>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87"/>
    <w:pPr>
      <w:widowControl w:val="0"/>
      <w:suppressAutoHyphens/>
    </w:pPr>
    <w:rPr>
      <w:rFonts w:eastAsia="WenQuanYi Micro Hei"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5A11"/>
  </w:style>
  <w:style w:type="paragraph" w:styleId="Header">
    <w:name w:val="header"/>
    <w:basedOn w:val="Normal"/>
    <w:semiHidden/>
    <w:rsid w:val="00315A11"/>
    <w:pPr>
      <w:tabs>
        <w:tab w:val="center" w:pos="4153"/>
        <w:tab w:val="right" w:pos="8306"/>
      </w:tabs>
      <w:suppressAutoHyphens w:val="0"/>
    </w:pPr>
    <w:rPr>
      <w:rFonts w:ascii="Sabon" w:eastAsia="Times New Roman" w:hAnsi="Sabon" w:cs="Times New Roman"/>
      <w:snapToGrid w:val="0"/>
      <w:kern w:val="0"/>
      <w:szCs w:val="20"/>
      <w:lang w:val="en-US" w:eastAsia="en-US" w:bidi="ar-SA"/>
    </w:rPr>
  </w:style>
  <w:style w:type="paragraph" w:styleId="Footer">
    <w:name w:val="footer"/>
    <w:basedOn w:val="Normal"/>
    <w:semiHidden/>
    <w:rsid w:val="00315A11"/>
    <w:pPr>
      <w:tabs>
        <w:tab w:val="center" w:pos="4153"/>
        <w:tab w:val="right" w:pos="8306"/>
      </w:tabs>
      <w:suppressAutoHyphens w:val="0"/>
    </w:pPr>
    <w:rPr>
      <w:rFonts w:ascii="Sabon" w:eastAsia="Times New Roman" w:hAnsi="Sabon" w:cs="Times New Roman"/>
      <w:snapToGrid w:val="0"/>
      <w:kern w:val="0"/>
      <w:szCs w:val="20"/>
      <w:lang w:val="en-US" w:eastAsia="en-US" w:bidi="ar-SA"/>
    </w:rPr>
  </w:style>
  <w:style w:type="character" w:styleId="PageNumber">
    <w:name w:val="page number"/>
    <w:basedOn w:val="DefaultParagraphFont"/>
    <w:semiHidden/>
    <w:rsid w:val="00315A11"/>
  </w:style>
  <w:style w:type="character" w:styleId="Hyperlink">
    <w:name w:val="Hyperlink"/>
    <w:basedOn w:val="DefaultParagraphFont"/>
    <w:uiPriority w:val="99"/>
    <w:rsid w:val="00315A11"/>
    <w:rPr>
      <w:color w:val="0000FF"/>
      <w:u w:val="single"/>
    </w:rPr>
  </w:style>
  <w:style w:type="paragraph" w:customStyle="1" w:styleId="T15TextBody">
    <w:name w:val="T15TextBody"/>
    <w:rsid w:val="00315A11"/>
    <w:rPr>
      <w:rFonts w:ascii="Sabon" w:hAnsi="Sabon"/>
      <w:sz w:val="24"/>
      <w:lang w:eastAsia="en-US"/>
    </w:rPr>
  </w:style>
  <w:style w:type="paragraph" w:customStyle="1" w:styleId="T15SubjectHeader">
    <w:name w:val="T15SubjectHeader"/>
    <w:next w:val="T15TextBody"/>
    <w:rsid w:val="00315A11"/>
    <w:pPr>
      <w:keepNext/>
      <w:spacing w:after="360"/>
    </w:pPr>
    <w:rPr>
      <w:rFonts w:ascii="Frutiger 55" w:hAnsi="Frutiger 55"/>
      <w:b/>
      <w:sz w:val="24"/>
      <w:lang w:eastAsia="en-US"/>
    </w:rPr>
  </w:style>
  <w:style w:type="paragraph" w:styleId="EndnoteText">
    <w:name w:val="endnote text"/>
    <w:basedOn w:val="T15TextBody"/>
    <w:semiHidden/>
    <w:rsid w:val="00315A11"/>
    <w:rPr>
      <w:sz w:val="20"/>
    </w:rPr>
  </w:style>
  <w:style w:type="paragraph" w:styleId="FootnoteText">
    <w:name w:val="footnote text"/>
    <w:basedOn w:val="T15TextBody"/>
    <w:semiHidden/>
    <w:rsid w:val="00315A11"/>
    <w:rPr>
      <w:sz w:val="18"/>
    </w:rPr>
  </w:style>
  <w:style w:type="paragraph" w:customStyle="1" w:styleId="T15ContactsDescriptors">
    <w:name w:val="T15ContactsDescriptors"/>
    <w:rsid w:val="00315A11"/>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315A11"/>
    <w:rPr>
      <w:rFonts w:ascii="Sabon" w:hAnsi="Sabon"/>
      <w:sz w:val="24"/>
    </w:rPr>
  </w:style>
  <w:style w:type="character" w:styleId="FollowedHyperlink">
    <w:name w:val="FollowedHyperlink"/>
    <w:basedOn w:val="DefaultParagraphFont"/>
    <w:semiHidden/>
    <w:rsid w:val="00315A11"/>
    <w:rPr>
      <w:color w:val="800080"/>
      <w:u w:val="single"/>
    </w:rPr>
  </w:style>
  <w:style w:type="paragraph" w:styleId="BalloonText">
    <w:name w:val="Balloon Text"/>
    <w:basedOn w:val="Normal"/>
    <w:link w:val="BalloonTextChar"/>
    <w:uiPriority w:val="99"/>
    <w:semiHidden/>
    <w:unhideWhenUsed/>
    <w:rsid w:val="00EF6F0F"/>
    <w:rPr>
      <w:rFonts w:ascii="Tahoma" w:hAnsi="Tahoma" w:cs="Mangal"/>
      <w:sz w:val="16"/>
      <w:szCs w:val="14"/>
    </w:rPr>
  </w:style>
  <w:style w:type="character" w:customStyle="1" w:styleId="BalloonTextChar">
    <w:name w:val="Balloon Text Char"/>
    <w:basedOn w:val="DefaultParagraphFont"/>
    <w:link w:val="BalloonText"/>
    <w:uiPriority w:val="99"/>
    <w:semiHidden/>
    <w:rsid w:val="00EF6F0F"/>
    <w:rPr>
      <w:rFonts w:ascii="Tahoma" w:eastAsia="WenQuanYi Micro Hei"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aplaza-arrangement.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TotalTime>
  <Pages>2</Pages>
  <Words>487</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2014-02-22T21:57:00Z</dcterms:created>
  <dcterms:modified xsi:type="dcterms:W3CDTF">2014-02-22T21:57:00Z</dcterms:modified>
</cp:coreProperties>
</file>