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91" w:rsidRPr="00661AC4" w:rsidRDefault="00760525" w:rsidP="00661AC4">
      <w:pPr>
        <w:pStyle w:val="T7MainTitle"/>
        <w:jc w:val="both"/>
        <w:rPr>
          <w:rFonts w:ascii="Tahoma" w:hAnsi="Tahoma" w:cs="Tahoma"/>
          <w:sz w:val="24"/>
          <w:szCs w:val="24"/>
        </w:rPr>
      </w:pPr>
      <w:r>
        <w:rPr>
          <w:rFonts w:ascii="Tahoma" w:hAnsi="Tahoma" w:cs="Tahoma"/>
          <w:sz w:val="24"/>
          <w:szCs w:val="24"/>
        </w:rPr>
        <w:t>The widening gap between rich and poor</w:t>
      </w:r>
    </w:p>
    <w:p w:rsidR="00FA5191" w:rsidRPr="00661AC4" w:rsidRDefault="00FA5191" w:rsidP="00661AC4">
      <w:pPr>
        <w:pStyle w:val="T7TextBodyHardReturn"/>
        <w:jc w:val="both"/>
        <w:rPr>
          <w:rFonts w:ascii="Tahoma" w:hAnsi="Tahoma" w:cs="Tahoma"/>
          <w:sz w:val="24"/>
          <w:szCs w:val="24"/>
        </w:rPr>
      </w:pPr>
    </w:p>
    <w:p w:rsidR="00FA5191" w:rsidRPr="00661AC4" w:rsidRDefault="00474C9D" w:rsidP="00661AC4">
      <w:pPr>
        <w:pStyle w:val="T7TextBody"/>
        <w:jc w:val="both"/>
        <w:rPr>
          <w:rFonts w:ascii="Tahoma" w:hAnsi="Tahoma" w:cs="Tahoma"/>
          <w:sz w:val="24"/>
          <w:szCs w:val="24"/>
        </w:rPr>
      </w:pPr>
      <w:bookmarkStart w:id="0" w:name="bmStart"/>
      <w:bookmarkEnd w:id="0"/>
      <w:r>
        <w:rPr>
          <w:rFonts w:ascii="Tahoma" w:hAnsi="Tahoma" w:cs="Tahoma"/>
          <w:sz w:val="24"/>
          <w:szCs w:val="24"/>
        </w:rPr>
        <w:t>A</w:t>
      </w:r>
      <w:r w:rsidR="00FA5191" w:rsidRPr="00661AC4">
        <w:rPr>
          <w:rFonts w:ascii="Tahoma" w:hAnsi="Tahoma" w:cs="Tahoma"/>
          <w:sz w:val="24"/>
          <w:szCs w:val="24"/>
        </w:rPr>
        <w:t xml:space="preserve">ccording to new TUC analysis </w:t>
      </w:r>
      <w:r>
        <w:rPr>
          <w:rFonts w:ascii="Tahoma" w:hAnsi="Tahoma" w:cs="Tahoma"/>
          <w:sz w:val="24"/>
          <w:szCs w:val="24"/>
        </w:rPr>
        <w:t>w</w:t>
      </w:r>
      <w:r w:rsidRPr="00661AC4">
        <w:rPr>
          <w:rFonts w:ascii="Tahoma" w:hAnsi="Tahoma" w:cs="Tahoma"/>
          <w:sz w:val="24"/>
          <w:szCs w:val="24"/>
        </w:rPr>
        <w:t>age inequality has increased in the North East over the last 13 years</w:t>
      </w:r>
      <w:r>
        <w:rPr>
          <w:rFonts w:ascii="Tahoma" w:hAnsi="Tahoma" w:cs="Tahoma"/>
          <w:sz w:val="24"/>
          <w:szCs w:val="24"/>
        </w:rPr>
        <w:t>. The research findings have been launched today</w:t>
      </w:r>
      <w:r w:rsidRPr="00661AC4">
        <w:rPr>
          <w:rFonts w:ascii="Tahoma" w:hAnsi="Tahoma" w:cs="Tahoma"/>
          <w:sz w:val="24"/>
          <w:szCs w:val="24"/>
        </w:rPr>
        <w:t xml:space="preserve"> </w:t>
      </w:r>
      <w:r w:rsidR="00FA5191" w:rsidRPr="00661AC4">
        <w:rPr>
          <w:rFonts w:ascii="Tahoma" w:hAnsi="Tahoma" w:cs="Tahoma"/>
          <w:sz w:val="24"/>
          <w:szCs w:val="24"/>
        </w:rPr>
        <w:t xml:space="preserve">to coincide with the beginning of the TUC’s first Fair Pay Fortnight which </w:t>
      </w:r>
      <w:r>
        <w:rPr>
          <w:rFonts w:ascii="Tahoma" w:hAnsi="Tahoma" w:cs="Tahoma"/>
          <w:sz w:val="24"/>
          <w:szCs w:val="24"/>
        </w:rPr>
        <w:t xml:space="preserve">starts today and </w:t>
      </w:r>
      <w:r w:rsidR="00FA5191" w:rsidRPr="00661AC4">
        <w:rPr>
          <w:rFonts w:ascii="Tahoma" w:hAnsi="Tahoma" w:cs="Tahoma"/>
          <w:sz w:val="24"/>
          <w:szCs w:val="24"/>
        </w:rPr>
        <w:t>runs until Sunday 6 April.</w:t>
      </w:r>
    </w:p>
    <w:p w:rsidR="00FA5191" w:rsidRPr="00661AC4" w:rsidRDefault="00FA5191" w:rsidP="00661AC4">
      <w:pPr>
        <w:pStyle w:val="T7TextBodyHardReturn"/>
        <w:jc w:val="both"/>
        <w:rPr>
          <w:rFonts w:ascii="Tahoma" w:hAnsi="Tahoma" w:cs="Tahoma"/>
          <w:sz w:val="24"/>
          <w:szCs w:val="24"/>
        </w:rPr>
      </w:pPr>
    </w:p>
    <w:p w:rsidR="00FA5191" w:rsidRPr="00661AC4" w:rsidRDefault="00FA5191" w:rsidP="00661AC4">
      <w:pPr>
        <w:pStyle w:val="T7TextBody"/>
        <w:jc w:val="both"/>
        <w:rPr>
          <w:rFonts w:ascii="Tahoma" w:hAnsi="Tahoma" w:cs="Tahoma"/>
          <w:sz w:val="24"/>
          <w:szCs w:val="24"/>
        </w:rPr>
      </w:pPr>
      <w:r w:rsidRPr="00661AC4">
        <w:rPr>
          <w:rFonts w:ascii="Tahoma" w:hAnsi="Tahoma" w:cs="Tahoma"/>
          <w:sz w:val="24"/>
          <w:szCs w:val="24"/>
        </w:rPr>
        <w:t>The figures – based on full-time earnings from the Annual Survey of Hours and Earnings (ASHE) – show that between 2000 (when the data was first collected) and 2013 the pay gap between the top 10 per cent and the bottom 10 per cent of earners in the North East has increased by 2.3 per cent.</w:t>
      </w:r>
    </w:p>
    <w:p w:rsidR="00FA5191" w:rsidRPr="00661AC4" w:rsidRDefault="00FA5191" w:rsidP="00661AC4">
      <w:pPr>
        <w:pStyle w:val="T7TextBodyHardReturn"/>
        <w:jc w:val="both"/>
        <w:rPr>
          <w:rFonts w:ascii="Tahoma" w:hAnsi="Tahoma" w:cs="Tahoma"/>
          <w:sz w:val="24"/>
          <w:szCs w:val="24"/>
        </w:rPr>
      </w:pPr>
    </w:p>
    <w:p w:rsidR="00FA5191" w:rsidRPr="00661AC4" w:rsidRDefault="00FA5191" w:rsidP="00661AC4">
      <w:pPr>
        <w:pStyle w:val="T7TextBody"/>
        <w:jc w:val="both"/>
        <w:rPr>
          <w:rFonts w:ascii="Tahoma" w:hAnsi="Tahoma" w:cs="Tahoma"/>
          <w:sz w:val="24"/>
          <w:szCs w:val="24"/>
        </w:rPr>
      </w:pPr>
      <w:r w:rsidRPr="00661AC4">
        <w:rPr>
          <w:rFonts w:ascii="Tahoma" w:hAnsi="Tahoma" w:cs="Tahoma"/>
          <w:sz w:val="24"/>
          <w:szCs w:val="24"/>
        </w:rPr>
        <w:t xml:space="preserve">The analysis </w:t>
      </w:r>
      <w:r w:rsidR="00474C9D">
        <w:rPr>
          <w:rFonts w:ascii="Tahoma" w:hAnsi="Tahoma" w:cs="Tahoma"/>
          <w:sz w:val="24"/>
          <w:szCs w:val="24"/>
        </w:rPr>
        <w:t xml:space="preserve">also </w:t>
      </w:r>
      <w:r w:rsidRPr="00661AC4">
        <w:rPr>
          <w:rFonts w:ascii="Tahoma" w:hAnsi="Tahoma" w:cs="Tahoma"/>
          <w:sz w:val="24"/>
          <w:szCs w:val="24"/>
        </w:rPr>
        <w:t xml:space="preserve">reveals that across most of the rest of the country the pay inequality ratio is also </w:t>
      </w:r>
      <w:proofErr w:type="gramStart"/>
      <w:r w:rsidRPr="00661AC4">
        <w:rPr>
          <w:rFonts w:ascii="Tahoma" w:hAnsi="Tahoma" w:cs="Tahoma"/>
          <w:sz w:val="24"/>
          <w:szCs w:val="24"/>
        </w:rPr>
        <w:t>rising</w:t>
      </w:r>
      <w:proofErr w:type="gramEnd"/>
      <w:r w:rsidRPr="00661AC4">
        <w:rPr>
          <w:rFonts w:ascii="Tahoma" w:hAnsi="Tahoma" w:cs="Tahoma"/>
          <w:sz w:val="24"/>
          <w:szCs w:val="24"/>
        </w:rPr>
        <w:t xml:space="preserve"> – up by 14 per cent between 2000 and 2013 in London, 9 per cent in the South East and 7 per cent in the West Midlands.</w:t>
      </w:r>
    </w:p>
    <w:p w:rsidR="00FA5191" w:rsidRPr="00661AC4" w:rsidRDefault="00FA5191" w:rsidP="00661AC4">
      <w:pPr>
        <w:pStyle w:val="T7TextBodyHardReturn"/>
        <w:jc w:val="both"/>
        <w:rPr>
          <w:rFonts w:ascii="Tahoma" w:hAnsi="Tahoma" w:cs="Tahoma"/>
          <w:sz w:val="24"/>
          <w:szCs w:val="24"/>
        </w:rPr>
      </w:pPr>
    </w:p>
    <w:p w:rsidR="00FA5191" w:rsidRPr="00661AC4" w:rsidRDefault="00FA5191" w:rsidP="00661AC4">
      <w:pPr>
        <w:pStyle w:val="T7TextBody"/>
        <w:jc w:val="both"/>
        <w:rPr>
          <w:rFonts w:ascii="Tahoma" w:hAnsi="Tahoma" w:cs="Tahoma"/>
          <w:sz w:val="24"/>
          <w:szCs w:val="24"/>
        </w:rPr>
      </w:pPr>
      <w:r w:rsidRPr="00661AC4">
        <w:rPr>
          <w:rFonts w:ascii="Tahoma" w:hAnsi="Tahoma" w:cs="Tahoma"/>
          <w:sz w:val="24"/>
          <w:szCs w:val="24"/>
        </w:rPr>
        <w:t xml:space="preserve">Only Wales and the South West have seen pay inequality reduce over the last 13 years. However </w:t>
      </w:r>
      <w:r w:rsidR="00760525">
        <w:rPr>
          <w:rFonts w:ascii="Tahoma" w:hAnsi="Tahoma" w:cs="Tahoma"/>
          <w:sz w:val="24"/>
          <w:szCs w:val="24"/>
        </w:rPr>
        <w:t>we believe</w:t>
      </w:r>
      <w:r w:rsidRPr="00661AC4">
        <w:rPr>
          <w:rFonts w:ascii="Tahoma" w:hAnsi="Tahoma" w:cs="Tahoma"/>
          <w:sz w:val="24"/>
          <w:szCs w:val="24"/>
        </w:rPr>
        <w:t xml:space="preserve"> this is more down to top earners not doing as well as in other parts of the UK, rather than those at the bottom getting a better deal.</w:t>
      </w:r>
    </w:p>
    <w:p w:rsidR="00FA5191" w:rsidRPr="00661AC4" w:rsidRDefault="00FA5191" w:rsidP="00661AC4">
      <w:pPr>
        <w:pStyle w:val="T7TextBodyHardReturn"/>
        <w:jc w:val="both"/>
        <w:rPr>
          <w:rFonts w:ascii="Tahoma" w:hAnsi="Tahoma" w:cs="Tahoma"/>
          <w:sz w:val="24"/>
          <w:szCs w:val="24"/>
        </w:rPr>
      </w:pPr>
    </w:p>
    <w:p w:rsidR="00760525" w:rsidRDefault="00FA5191" w:rsidP="00661AC4">
      <w:pPr>
        <w:pStyle w:val="T7TextBody"/>
        <w:jc w:val="both"/>
        <w:rPr>
          <w:rFonts w:ascii="Tahoma" w:hAnsi="Tahoma" w:cs="Tahoma"/>
          <w:color w:val="000000"/>
          <w:sz w:val="24"/>
          <w:szCs w:val="24"/>
        </w:rPr>
      </w:pPr>
      <w:r w:rsidRPr="00661AC4">
        <w:rPr>
          <w:rFonts w:ascii="Tahoma" w:hAnsi="Tahoma" w:cs="Tahoma"/>
          <w:color w:val="000000"/>
          <w:sz w:val="24"/>
          <w:szCs w:val="24"/>
        </w:rPr>
        <w:t>The research also reveals how much the top 10 per cent of earners across the UK bring home and how their salaries vary greatly, with those in the North East earning far less than the top</w:t>
      </w:r>
      <w:r w:rsidR="00760525">
        <w:rPr>
          <w:rFonts w:ascii="Tahoma" w:hAnsi="Tahoma" w:cs="Tahoma"/>
          <w:color w:val="000000"/>
          <w:sz w:val="24"/>
          <w:szCs w:val="24"/>
        </w:rPr>
        <w:t xml:space="preserve"> – and bottom </w:t>
      </w:r>
      <w:proofErr w:type="gramStart"/>
      <w:r w:rsidR="00760525">
        <w:rPr>
          <w:rFonts w:ascii="Tahoma" w:hAnsi="Tahoma" w:cs="Tahoma"/>
          <w:color w:val="000000"/>
          <w:sz w:val="24"/>
          <w:szCs w:val="24"/>
        </w:rPr>
        <w:t xml:space="preserve">- </w:t>
      </w:r>
      <w:r w:rsidRPr="00661AC4">
        <w:rPr>
          <w:rFonts w:ascii="Tahoma" w:hAnsi="Tahoma" w:cs="Tahoma"/>
          <w:color w:val="000000"/>
          <w:sz w:val="24"/>
          <w:szCs w:val="24"/>
        </w:rPr>
        <w:t xml:space="preserve"> 10</w:t>
      </w:r>
      <w:proofErr w:type="gramEnd"/>
      <w:r w:rsidRPr="00661AC4">
        <w:rPr>
          <w:rFonts w:ascii="Tahoma" w:hAnsi="Tahoma" w:cs="Tahoma"/>
          <w:color w:val="000000"/>
          <w:sz w:val="24"/>
          <w:szCs w:val="24"/>
        </w:rPr>
        <w:t xml:space="preserve"> per cent every</w:t>
      </w:r>
      <w:r w:rsidR="00760525">
        <w:rPr>
          <w:rFonts w:ascii="Tahoma" w:hAnsi="Tahoma" w:cs="Tahoma"/>
          <w:color w:val="000000"/>
          <w:sz w:val="24"/>
          <w:szCs w:val="24"/>
        </w:rPr>
        <w:t>where</w:t>
      </w:r>
      <w:r w:rsidRPr="00661AC4">
        <w:rPr>
          <w:rFonts w:ascii="Tahoma" w:hAnsi="Tahoma" w:cs="Tahoma"/>
          <w:color w:val="000000"/>
          <w:sz w:val="24"/>
          <w:szCs w:val="24"/>
        </w:rPr>
        <w:t xml:space="preserve"> else. </w:t>
      </w:r>
    </w:p>
    <w:p w:rsidR="00760525" w:rsidRDefault="00760525" w:rsidP="00661AC4">
      <w:pPr>
        <w:pStyle w:val="T7TextBody"/>
        <w:jc w:val="both"/>
        <w:rPr>
          <w:rFonts w:ascii="Tahoma" w:hAnsi="Tahoma" w:cs="Tahoma"/>
          <w:color w:val="000000"/>
          <w:sz w:val="24"/>
          <w:szCs w:val="24"/>
        </w:rPr>
      </w:pPr>
    </w:p>
    <w:p w:rsidR="00FA5191" w:rsidRPr="00760525" w:rsidRDefault="00FA5191" w:rsidP="00661AC4">
      <w:pPr>
        <w:pStyle w:val="T7TextBody"/>
        <w:jc w:val="both"/>
        <w:rPr>
          <w:rFonts w:ascii="Tahoma" w:hAnsi="Tahoma" w:cs="Tahoma"/>
          <w:color w:val="000000"/>
          <w:sz w:val="24"/>
          <w:szCs w:val="24"/>
        </w:rPr>
      </w:pPr>
      <w:r w:rsidRPr="00661AC4">
        <w:rPr>
          <w:rFonts w:ascii="Tahoma" w:hAnsi="Tahoma" w:cs="Tahoma"/>
          <w:color w:val="000000"/>
          <w:sz w:val="24"/>
          <w:szCs w:val="24"/>
        </w:rPr>
        <w:t>The highest earners are in London where they receive £82,000 a year, followed by those in the South East who are on £57,000.</w:t>
      </w:r>
      <w:r w:rsidR="00760525">
        <w:rPr>
          <w:rFonts w:ascii="Tahoma" w:hAnsi="Tahoma" w:cs="Tahoma"/>
          <w:color w:val="000000"/>
          <w:sz w:val="24"/>
          <w:szCs w:val="24"/>
        </w:rPr>
        <w:t xml:space="preserve"> </w:t>
      </w:r>
      <w:r w:rsidRPr="00661AC4">
        <w:rPr>
          <w:rFonts w:ascii="Tahoma" w:hAnsi="Tahoma" w:cs="Tahoma"/>
          <w:sz w:val="24"/>
          <w:szCs w:val="24"/>
        </w:rPr>
        <w:t xml:space="preserve">In contrast, an annual salary of about £45,000 makes the top 10 per cent in the North East. </w:t>
      </w:r>
    </w:p>
    <w:p w:rsidR="00FA5191" w:rsidRPr="00661AC4" w:rsidRDefault="00FA5191" w:rsidP="00661AC4">
      <w:pPr>
        <w:pStyle w:val="T7TextBodyHardReturn"/>
        <w:jc w:val="both"/>
        <w:rPr>
          <w:rFonts w:ascii="Tahoma" w:hAnsi="Tahoma" w:cs="Tahoma"/>
          <w:sz w:val="24"/>
          <w:szCs w:val="24"/>
        </w:rPr>
      </w:pPr>
    </w:p>
    <w:p w:rsidR="00FA5191" w:rsidRPr="00661AC4" w:rsidRDefault="00FA5191" w:rsidP="00661AC4">
      <w:pPr>
        <w:pStyle w:val="T7TextBody"/>
        <w:jc w:val="both"/>
        <w:rPr>
          <w:rFonts w:ascii="Tahoma" w:hAnsi="Tahoma" w:cs="Tahoma"/>
          <w:sz w:val="24"/>
          <w:szCs w:val="24"/>
        </w:rPr>
      </w:pPr>
      <w:r w:rsidRPr="00661AC4">
        <w:rPr>
          <w:rFonts w:ascii="Tahoma" w:hAnsi="Tahoma" w:cs="Tahoma"/>
          <w:sz w:val="24"/>
          <w:szCs w:val="24"/>
        </w:rPr>
        <w:t>Workers on the bottom 10</w:t>
      </w:r>
      <w:r w:rsidRPr="00661AC4">
        <w:rPr>
          <w:rFonts w:ascii="Tahoma" w:hAnsi="Tahoma" w:cs="Tahoma"/>
          <w:sz w:val="24"/>
          <w:szCs w:val="24"/>
          <w:vertAlign w:val="superscript"/>
        </w:rPr>
        <w:t>th</w:t>
      </w:r>
      <w:r w:rsidRPr="00661AC4">
        <w:rPr>
          <w:rFonts w:ascii="Tahoma" w:hAnsi="Tahoma" w:cs="Tahoma"/>
          <w:sz w:val="24"/>
          <w:szCs w:val="24"/>
        </w:rPr>
        <w:t xml:space="preserve"> percentile in London will be earning less than £18,000 a year, less than £15,400 in the South East </w:t>
      </w:r>
      <w:r w:rsidR="00760525">
        <w:rPr>
          <w:rFonts w:ascii="Tahoma" w:hAnsi="Tahoma" w:cs="Tahoma"/>
          <w:sz w:val="24"/>
          <w:szCs w:val="24"/>
        </w:rPr>
        <w:t>but</w:t>
      </w:r>
      <w:r w:rsidRPr="00661AC4">
        <w:rPr>
          <w:rFonts w:ascii="Tahoma" w:hAnsi="Tahoma" w:cs="Tahoma"/>
          <w:sz w:val="24"/>
          <w:szCs w:val="24"/>
        </w:rPr>
        <w:t xml:space="preserve"> less than £</w:t>
      </w:r>
      <w:r w:rsidR="00760525">
        <w:rPr>
          <w:rFonts w:ascii="Tahoma" w:hAnsi="Tahoma" w:cs="Tahoma"/>
          <w:sz w:val="24"/>
          <w:szCs w:val="24"/>
        </w:rPr>
        <w:t>13,806</w:t>
      </w:r>
      <w:r w:rsidRPr="00661AC4">
        <w:rPr>
          <w:rFonts w:ascii="Tahoma" w:hAnsi="Tahoma" w:cs="Tahoma"/>
          <w:sz w:val="24"/>
          <w:szCs w:val="24"/>
        </w:rPr>
        <w:t xml:space="preserve"> per annum in the </w:t>
      </w:r>
      <w:r w:rsidR="00760525">
        <w:rPr>
          <w:rFonts w:ascii="Tahoma" w:hAnsi="Tahoma" w:cs="Tahoma"/>
          <w:sz w:val="24"/>
          <w:szCs w:val="24"/>
        </w:rPr>
        <w:t>North East</w:t>
      </w:r>
      <w:r w:rsidRPr="00661AC4">
        <w:rPr>
          <w:rFonts w:ascii="Tahoma" w:hAnsi="Tahoma" w:cs="Tahoma"/>
          <w:sz w:val="24"/>
          <w:szCs w:val="24"/>
        </w:rPr>
        <w:t>.</w:t>
      </w:r>
    </w:p>
    <w:p w:rsidR="00FA5191" w:rsidRPr="00661AC4" w:rsidRDefault="00FA5191" w:rsidP="00661AC4">
      <w:pPr>
        <w:pStyle w:val="T7TextBodyHardReturn"/>
        <w:jc w:val="both"/>
        <w:rPr>
          <w:rFonts w:ascii="Tahoma" w:hAnsi="Tahoma" w:cs="Tahoma"/>
          <w:sz w:val="24"/>
          <w:szCs w:val="24"/>
        </w:rPr>
      </w:pPr>
    </w:p>
    <w:p w:rsidR="00FA5191" w:rsidRPr="00661AC4" w:rsidRDefault="00FA5191" w:rsidP="00661AC4">
      <w:pPr>
        <w:pStyle w:val="T7TextBody"/>
        <w:jc w:val="both"/>
        <w:rPr>
          <w:rFonts w:ascii="Tahoma" w:hAnsi="Tahoma" w:cs="Tahoma"/>
          <w:sz w:val="24"/>
          <w:szCs w:val="24"/>
        </w:rPr>
      </w:pPr>
      <w:r w:rsidRPr="00661AC4">
        <w:rPr>
          <w:rFonts w:ascii="Tahoma" w:hAnsi="Tahoma" w:cs="Tahoma"/>
          <w:sz w:val="24"/>
          <w:szCs w:val="24"/>
        </w:rPr>
        <w:t xml:space="preserve">This growing pay gap is bad news for our economy and bad news for living standards. </w:t>
      </w:r>
    </w:p>
    <w:p w:rsidR="00FA5191" w:rsidRPr="00661AC4" w:rsidRDefault="00FA5191" w:rsidP="00661AC4">
      <w:pPr>
        <w:pStyle w:val="T7TextBodyHardReturn"/>
        <w:jc w:val="both"/>
        <w:rPr>
          <w:rFonts w:ascii="Tahoma" w:hAnsi="Tahoma" w:cs="Tahoma"/>
          <w:sz w:val="24"/>
          <w:szCs w:val="24"/>
        </w:rPr>
      </w:pPr>
    </w:p>
    <w:p w:rsidR="00FA5191" w:rsidRPr="00661AC4" w:rsidRDefault="00FA5191" w:rsidP="00661AC4">
      <w:pPr>
        <w:pStyle w:val="T7TextBody"/>
        <w:jc w:val="both"/>
        <w:rPr>
          <w:rFonts w:ascii="Tahoma" w:hAnsi="Tahoma" w:cs="Tahoma"/>
          <w:sz w:val="24"/>
          <w:szCs w:val="24"/>
        </w:rPr>
      </w:pPr>
      <w:r w:rsidRPr="00661AC4">
        <w:rPr>
          <w:rFonts w:ascii="Tahoma" w:hAnsi="Tahoma" w:cs="Tahoma"/>
          <w:sz w:val="24"/>
          <w:szCs w:val="24"/>
        </w:rPr>
        <w:t xml:space="preserve">Everyone must benefit from the recovery, not just those at the top. </w:t>
      </w:r>
      <w:r w:rsidR="00760525">
        <w:rPr>
          <w:rFonts w:ascii="Tahoma" w:hAnsi="Tahoma" w:cs="Tahoma"/>
          <w:sz w:val="24"/>
          <w:szCs w:val="24"/>
        </w:rPr>
        <w:t>We want</w:t>
      </w:r>
      <w:r w:rsidRPr="00661AC4">
        <w:rPr>
          <w:rFonts w:ascii="Tahoma" w:hAnsi="Tahoma" w:cs="Tahoma"/>
          <w:sz w:val="24"/>
          <w:szCs w:val="24"/>
        </w:rPr>
        <w:t xml:space="preserve"> to see a greater commitment to pay the living wage from </w:t>
      </w:r>
      <w:proofErr w:type="gramStart"/>
      <w:r w:rsidRPr="00661AC4">
        <w:rPr>
          <w:rFonts w:ascii="Tahoma" w:hAnsi="Tahoma" w:cs="Tahoma"/>
          <w:sz w:val="24"/>
          <w:szCs w:val="24"/>
        </w:rPr>
        <w:t>both government</w:t>
      </w:r>
      <w:proofErr w:type="gramEnd"/>
      <w:r w:rsidRPr="00661AC4">
        <w:rPr>
          <w:rFonts w:ascii="Tahoma" w:hAnsi="Tahoma" w:cs="Tahoma"/>
          <w:sz w:val="24"/>
          <w:szCs w:val="24"/>
        </w:rPr>
        <w:t xml:space="preserve"> and employers, a crackdown on excessive executive pay, and modern wages councils which could set higher minimum wages where employers can afford to pay more.</w:t>
      </w:r>
    </w:p>
    <w:p w:rsidR="00FA5191" w:rsidRPr="00661AC4" w:rsidRDefault="00FA5191" w:rsidP="00661AC4">
      <w:pPr>
        <w:pStyle w:val="T7TextBodyHardReturn"/>
        <w:jc w:val="both"/>
        <w:rPr>
          <w:rFonts w:ascii="Tahoma" w:hAnsi="Tahoma" w:cs="Tahoma"/>
          <w:sz w:val="24"/>
          <w:szCs w:val="24"/>
        </w:rPr>
      </w:pPr>
    </w:p>
    <w:p w:rsidR="00FA5191" w:rsidRPr="00661AC4" w:rsidRDefault="00FA5191" w:rsidP="00661AC4">
      <w:pPr>
        <w:jc w:val="both"/>
        <w:rPr>
          <w:rFonts w:ascii="Tahoma" w:hAnsi="Tahoma" w:cs="Tahoma"/>
          <w:sz w:val="24"/>
          <w:szCs w:val="24"/>
        </w:rPr>
      </w:pPr>
    </w:p>
    <w:p w:rsidR="00661AC4" w:rsidRDefault="00FA5191" w:rsidP="00661AC4">
      <w:pPr>
        <w:jc w:val="both"/>
        <w:rPr>
          <w:rFonts w:ascii="Tahoma" w:hAnsi="Tahoma" w:cs="Tahoma"/>
          <w:sz w:val="24"/>
          <w:szCs w:val="24"/>
        </w:rPr>
      </w:pPr>
      <w:r w:rsidRPr="00661AC4">
        <w:rPr>
          <w:rFonts w:ascii="Tahoma" w:hAnsi="Tahoma" w:cs="Tahoma"/>
          <w:sz w:val="24"/>
          <w:szCs w:val="24"/>
        </w:rPr>
        <w:lastRenderedPageBreak/>
        <w:t xml:space="preserve">To raise awareness and highlight Fair Pay Fortnight, there will be more than 20 events/activities happening in workplaces and on high streets across the North East. </w:t>
      </w:r>
    </w:p>
    <w:p w:rsidR="00FA5191" w:rsidRPr="00661AC4" w:rsidRDefault="00FA5191" w:rsidP="00661AC4">
      <w:pPr>
        <w:jc w:val="both"/>
        <w:rPr>
          <w:rFonts w:ascii="Tahoma" w:hAnsi="Tahoma" w:cs="Tahoma"/>
          <w:sz w:val="24"/>
          <w:szCs w:val="24"/>
        </w:rPr>
      </w:pPr>
      <w:r w:rsidRPr="00661AC4">
        <w:rPr>
          <w:rFonts w:ascii="Tahoma" w:hAnsi="Tahoma" w:cs="Tahoma"/>
          <w:sz w:val="24"/>
          <w:szCs w:val="24"/>
        </w:rPr>
        <w:t>Volunteers will be raising public and worker awareness, handing out leaflets and asking people to share their own experiences of the real wage squeeze and how it affects them.  There will also be petitions to sign and send on to the three main political party leaders asking that fair pay be a top priority on everyone’s agenda.</w:t>
      </w:r>
    </w:p>
    <w:p w:rsidR="00FA5191" w:rsidRPr="00661AC4" w:rsidRDefault="00FA5191" w:rsidP="00661AC4">
      <w:pPr>
        <w:pStyle w:val="T7TextBody"/>
        <w:jc w:val="both"/>
        <w:rPr>
          <w:rFonts w:ascii="Tahoma" w:hAnsi="Tahoma" w:cs="Tahoma"/>
          <w:sz w:val="24"/>
          <w:szCs w:val="24"/>
        </w:rPr>
      </w:pPr>
      <w:r w:rsidRPr="00661AC4">
        <w:rPr>
          <w:rFonts w:ascii="Tahoma" w:hAnsi="Tahoma" w:cs="Tahoma"/>
          <w:sz w:val="24"/>
          <w:szCs w:val="24"/>
        </w:rPr>
        <w:t>We’re asking workers to back our call to MPs to get all political parties to put decent pay at the top of their agendas in the run up to the election.</w:t>
      </w:r>
    </w:p>
    <w:p w:rsidR="00661AC4" w:rsidRPr="00661AC4" w:rsidRDefault="00661AC4" w:rsidP="00661AC4">
      <w:pPr>
        <w:pStyle w:val="T7TextBodyHardReturn"/>
        <w:jc w:val="both"/>
        <w:rPr>
          <w:rFonts w:ascii="Tahoma" w:hAnsi="Tahoma" w:cs="Tahoma"/>
          <w:sz w:val="24"/>
          <w:szCs w:val="24"/>
        </w:rPr>
      </w:pPr>
    </w:p>
    <w:p w:rsidR="00661AC4" w:rsidRPr="00661AC4" w:rsidRDefault="00661AC4" w:rsidP="00661AC4">
      <w:pPr>
        <w:pStyle w:val="T7TextBody"/>
        <w:jc w:val="both"/>
        <w:rPr>
          <w:rFonts w:ascii="Tahoma" w:hAnsi="Tahoma" w:cs="Tahoma"/>
          <w:b/>
          <w:sz w:val="24"/>
          <w:szCs w:val="24"/>
        </w:rPr>
      </w:pPr>
      <w:r w:rsidRPr="00661AC4">
        <w:rPr>
          <w:rFonts w:ascii="Tahoma" w:hAnsi="Tahoma" w:cs="Tahoma"/>
          <w:b/>
          <w:sz w:val="24"/>
          <w:szCs w:val="24"/>
        </w:rPr>
        <w:t>Beth Farhat</w:t>
      </w:r>
    </w:p>
    <w:p w:rsidR="00661AC4" w:rsidRPr="00661AC4" w:rsidRDefault="00661AC4" w:rsidP="00661AC4">
      <w:pPr>
        <w:pStyle w:val="T7TextBodyHardReturn"/>
        <w:jc w:val="both"/>
        <w:rPr>
          <w:rFonts w:ascii="Tahoma" w:hAnsi="Tahoma" w:cs="Tahoma"/>
          <w:b/>
          <w:sz w:val="24"/>
          <w:szCs w:val="24"/>
        </w:rPr>
      </w:pPr>
      <w:r w:rsidRPr="00661AC4">
        <w:rPr>
          <w:rFonts w:ascii="Tahoma" w:hAnsi="Tahoma" w:cs="Tahoma"/>
          <w:b/>
          <w:sz w:val="24"/>
          <w:szCs w:val="24"/>
        </w:rPr>
        <w:t xml:space="preserve">Northern TUC Regional Secretary </w:t>
      </w:r>
    </w:p>
    <w:p w:rsidR="00FA5191" w:rsidRPr="00661AC4" w:rsidRDefault="00FA5191" w:rsidP="00661AC4">
      <w:pPr>
        <w:jc w:val="both"/>
        <w:rPr>
          <w:rFonts w:ascii="Tahoma" w:hAnsi="Tahoma" w:cs="Tahoma"/>
          <w:sz w:val="24"/>
          <w:szCs w:val="24"/>
        </w:rPr>
      </w:pPr>
    </w:p>
    <w:sectPr w:rsidR="00FA5191" w:rsidRPr="00661AC4" w:rsidSect="003D37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55">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A5191"/>
    <w:rsid w:val="003D375D"/>
    <w:rsid w:val="00474C9D"/>
    <w:rsid w:val="00565F9D"/>
    <w:rsid w:val="00661AC4"/>
    <w:rsid w:val="00760525"/>
    <w:rsid w:val="00945177"/>
    <w:rsid w:val="00B8076A"/>
    <w:rsid w:val="00CF0C86"/>
    <w:rsid w:val="00FA51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7MainTitle">
    <w:name w:val="T7MainTitle"/>
    <w:basedOn w:val="Normal"/>
    <w:next w:val="T7TextBodyHardReturn"/>
    <w:rsid w:val="00FA5191"/>
    <w:pPr>
      <w:widowControl w:val="0"/>
      <w:spacing w:before="720" w:after="220" w:line="240" w:lineRule="auto"/>
    </w:pPr>
    <w:rPr>
      <w:rFonts w:ascii="Frutiger 55" w:eastAsia="Times New Roman" w:hAnsi="Frutiger 55" w:cs="Times New Roman"/>
      <w:b/>
      <w:snapToGrid w:val="0"/>
      <w:sz w:val="36"/>
      <w:szCs w:val="20"/>
    </w:rPr>
  </w:style>
  <w:style w:type="paragraph" w:customStyle="1" w:styleId="T7TextBody">
    <w:name w:val="T7TextBody"/>
    <w:basedOn w:val="Normal"/>
    <w:next w:val="T7TextBodyHardReturn"/>
    <w:rsid w:val="00FA5191"/>
    <w:pPr>
      <w:spacing w:after="0" w:line="300" w:lineRule="exact"/>
    </w:pPr>
    <w:rPr>
      <w:rFonts w:ascii="Frutiger 45" w:eastAsia="Times New Roman" w:hAnsi="Frutiger 45" w:cs="Times New Roman"/>
      <w:snapToGrid w:val="0"/>
      <w:szCs w:val="20"/>
    </w:rPr>
  </w:style>
  <w:style w:type="paragraph" w:customStyle="1" w:styleId="T7TextBodyHardReturn">
    <w:name w:val="T7TextBodyHardReturn"/>
    <w:basedOn w:val="T7TextBody"/>
    <w:next w:val="T7TextBody"/>
    <w:rsid w:val="00FA5191"/>
    <w:pPr>
      <w:spacing w:line="240" w:lineRule="auto"/>
    </w:pPr>
    <w:rPr>
      <w:sz w:val="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farhatb</dc:creator>
  <cp:lastModifiedBy>lowdenm</cp:lastModifiedBy>
  <cp:revision>2</cp:revision>
  <dcterms:created xsi:type="dcterms:W3CDTF">2014-03-24T09:08:00Z</dcterms:created>
  <dcterms:modified xsi:type="dcterms:W3CDTF">2014-03-24T09:08:00Z</dcterms:modified>
</cp:coreProperties>
</file>